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firstLine="1320" w:firstLineChars="300"/>
        <w:textAlignment w:val="auto"/>
        <w:rPr>
          <w:rFonts w:hint="eastAsia" w:ascii="方正小标宋_GBK" w:hAnsi="方正小标宋_GBK" w:eastAsia="方正小标宋_GBK" w:cs="方正小标宋_GBK"/>
          <w:sz w:val="44"/>
          <w:szCs w:val="44"/>
        </w:rPr>
      </w:pPr>
    </w:p>
    <w:p>
      <w:pPr>
        <w:spacing w:line="640" w:lineRule="exact"/>
        <w:jc w:val="center"/>
        <w:rPr>
          <w:rFonts w:hint="default" w:ascii="仿宋_GB2312" w:hAnsi="仿宋_GB2312" w:eastAsia="仿宋_GB2312"/>
          <w:sz w:val="32"/>
        </w:rPr>
      </w:pPr>
    </w:p>
    <w:p>
      <w:pPr>
        <w:spacing w:line="800" w:lineRule="exact"/>
        <w:ind w:firstLine="220" w:firstLineChars="50"/>
        <w:rPr>
          <w:rFonts w:hint="default" w:ascii="方正小标宋简体" w:hAnsi="方正小标宋简体" w:eastAsia="方正小标宋简体"/>
          <w:sz w:val="44"/>
        </w:rPr>
      </w:pPr>
      <w:r>
        <w:rPr>
          <w:rFonts w:hint="eastAsia" w:ascii="方正小标宋简体" w:hAnsi="方正小标宋简体" w:eastAsia="方正小标宋简体"/>
          <w:sz w:val="44"/>
        </w:rPr>
        <w:t>长葛市水利局</w:t>
      </w:r>
      <w:r>
        <w:rPr>
          <w:rFonts w:hint="eastAsia" w:ascii="方正大标宋简体" w:hAnsi="宋体" w:eastAsia="方正大标宋简体"/>
          <w:sz w:val="44"/>
        </w:rPr>
        <w:t>202</w:t>
      </w:r>
      <w:r>
        <w:rPr>
          <w:rFonts w:hint="eastAsia" w:ascii="方正大标宋简体" w:hAnsi="宋体" w:eastAsia="方正大标宋简体"/>
          <w:sz w:val="44"/>
          <w:lang w:val="en-US" w:eastAsia="zh-CN"/>
        </w:rPr>
        <w:t>5</w:t>
      </w:r>
      <w:r>
        <w:rPr>
          <w:rFonts w:hint="eastAsia" w:ascii="方正大标宋简体" w:hAnsi="宋体" w:eastAsia="方正大标宋简体"/>
          <w:sz w:val="44"/>
        </w:rPr>
        <w:t>年</w:t>
      </w:r>
      <w:r>
        <w:rPr>
          <w:rFonts w:hint="eastAsia" w:ascii="方正小标宋简体" w:hAnsi="方正小标宋简体" w:eastAsia="方正小标宋简体"/>
          <w:sz w:val="44"/>
        </w:rPr>
        <w:t>“双随机、一公开”</w:t>
      </w:r>
    </w:p>
    <w:p>
      <w:pPr>
        <w:spacing w:line="800" w:lineRule="exact"/>
        <w:jc w:val="center"/>
        <w:rPr>
          <w:rFonts w:hint="default" w:ascii="方正小标宋简体" w:hAnsi="方正小标宋简体" w:eastAsia="方正小标宋简体"/>
          <w:sz w:val="44"/>
        </w:rPr>
      </w:pPr>
      <w:r>
        <w:rPr>
          <w:rFonts w:hint="eastAsia" w:ascii="方正小标宋简体" w:hAnsi="方正小标宋简体" w:eastAsia="方正小标宋简体"/>
          <w:sz w:val="44"/>
        </w:rPr>
        <w:t>工作实施方案</w:t>
      </w:r>
    </w:p>
    <w:p>
      <w:pPr>
        <w:spacing w:line="560" w:lineRule="exact"/>
        <w:ind w:firstLine="640" w:firstLineChars="200"/>
        <w:rPr>
          <w:rFonts w:hint="default" w:ascii="仿宋_GB2312" w:eastAsia="仿宋_GB2312"/>
          <w:sz w:val="32"/>
        </w:rPr>
      </w:pPr>
    </w:p>
    <w:p>
      <w:pPr>
        <w:spacing w:line="600" w:lineRule="exact"/>
        <w:ind w:firstLine="640" w:firstLineChars="200"/>
        <w:rPr>
          <w:rFonts w:hint="default" w:ascii="仿宋_GB2312" w:eastAsia="仿宋_GB2312"/>
          <w:sz w:val="32"/>
        </w:rPr>
      </w:pPr>
      <w:r>
        <w:rPr>
          <w:rFonts w:hint="eastAsia" w:ascii="仿宋_GB2312" w:eastAsia="仿宋_GB2312"/>
          <w:sz w:val="32"/>
        </w:rPr>
        <w:t>为进一步推进水利系统“双随机、一公开”监管工作持续、广泛开展，提高监管效能，减轻企业负担，实现“进一次门、查多项事”，</w:t>
      </w:r>
      <w:r>
        <w:rPr>
          <w:rFonts w:hint="eastAsia" w:ascii="仿宋_GB2312" w:hAnsi="仿宋_GB2312" w:eastAsia="仿宋_GB2312"/>
          <w:sz w:val="32"/>
        </w:rPr>
        <w:t>根据国务院、省政府（豫政〔2019〕22号）及许昌市《关于在市场监管领域全面推行部门联合“双随机、一公开”监管的实施意见》（许“放管服”组〔2019〕5号）等相关文件要求，</w:t>
      </w:r>
      <w:r>
        <w:rPr>
          <w:rFonts w:hint="eastAsia" w:ascii="仿宋_GB2312" w:eastAsia="仿宋_GB2312"/>
          <w:sz w:val="32"/>
        </w:rPr>
        <w:t>结合水利工作实际，现就组织开展水利系统抽查检查工作，制定本实施方案。</w:t>
      </w:r>
    </w:p>
    <w:p>
      <w:pPr>
        <w:spacing w:line="600" w:lineRule="exact"/>
        <w:ind w:firstLine="640" w:firstLineChars="200"/>
        <w:rPr>
          <w:rFonts w:hint="default" w:ascii="黑体" w:hAnsi="黑体" w:eastAsia="黑体"/>
          <w:sz w:val="32"/>
        </w:rPr>
      </w:pPr>
      <w:r>
        <w:rPr>
          <w:rFonts w:hint="eastAsia" w:ascii="黑体" w:hAnsi="黑体" w:eastAsia="黑体"/>
          <w:sz w:val="32"/>
        </w:rPr>
        <w:t>一、指导思想</w:t>
      </w:r>
    </w:p>
    <w:p>
      <w:pPr>
        <w:spacing w:line="600" w:lineRule="exact"/>
        <w:ind w:firstLine="640" w:firstLineChars="200"/>
        <w:rPr>
          <w:rFonts w:hint="default" w:ascii="仿宋_GB2312" w:eastAsia="仿宋_GB2312"/>
          <w:sz w:val="32"/>
        </w:rPr>
      </w:pPr>
      <w:r>
        <w:rPr>
          <w:rFonts w:hint="eastAsia" w:ascii="仿宋_GB2312" w:eastAsia="仿宋_GB2312"/>
          <w:sz w:val="32"/>
        </w:rPr>
        <w:t>以习近平新时代中国特色社会主义思想为指导，切实转变监管理念，创新监管方式，规范执法行为，进一步营造公平、公正的市场竞争环境和法治环境，持续推进“双随机、一公开”监管工作向纵深开展，确保新的管理体制有利于水资源的可持续发展。</w:t>
      </w:r>
    </w:p>
    <w:p>
      <w:pPr>
        <w:spacing w:line="600" w:lineRule="exact"/>
        <w:ind w:firstLine="640" w:firstLineChars="200"/>
        <w:rPr>
          <w:rFonts w:hint="default" w:ascii="黑体" w:hAnsi="黑体" w:eastAsia="黑体"/>
          <w:sz w:val="32"/>
        </w:rPr>
      </w:pPr>
      <w:r>
        <w:rPr>
          <w:rFonts w:hint="eastAsia" w:ascii="黑体" w:hAnsi="黑体" w:eastAsia="黑体"/>
          <w:sz w:val="32"/>
        </w:rPr>
        <w:t>二、抽查形式</w:t>
      </w:r>
    </w:p>
    <w:p>
      <w:pPr>
        <w:spacing w:line="600" w:lineRule="exact"/>
        <w:ind w:firstLine="640" w:firstLineChars="200"/>
        <w:rPr>
          <w:rFonts w:hint="default" w:ascii="仿宋_GB2312" w:eastAsia="仿宋_GB2312"/>
          <w:sz w:val="32"/>
        </w:rPr>
      </w:pPr>
      <w:r>
        <w:rPr>
          <w:rFonts w:hint="eastAsia" w:ascii="仿宋_GB2312" w:eastAsia="仿宋_GB2312"/>
          <w:sz w:val="32"/>
        </w:rPr>
        <w:t>主要包括以下三种：一是各股室根据国家水利部和省水利厅的部署要求开展抽查；二是各股室根据抽查事项清单自行组织开展抽查；三是各股室按照年度监督检查计划开展抽查。按照优化营商环境要求，对相关检查对象进行分类管理，对信用等级风险低的企业减少检查次数，对信用等级风险高的企业施行联合抽查。</w:t>
      </w:r>
    </w:p>
    <w:p>
      <w:pPr>
        <w:spacing w:line="600" w:lineRule="exact"/>
        <w:ind w:firstLine="640" w:firstLineChars="200"/>
        <w:rPr>
          <w:rFonts w:hint="default" w:ascii="黑体" w:hAnsi="黑体" w:eastAsia="黑体"/>
          <w:sz w:val="32"/>
        </w:rPr>
      </w:pPr>
      <w:r>
        <w:rPr>
          <w:rFonts w:hint="eastAsia" w:ascii="黑体" w:hAnsi="黑体" w:eastAsia="黑体"/>
          <w:sz w:val="32"/>
        </w:rPr>
        <w:t>三、工作要求</w:t>
      </w:r>
    </w:p>
    <w:p>
      <w:pPr>
        <w:spacing w:line="600" w:lineRule="exact"/>
        <w:ind w:firstLine="640" w:firstLineChars="200"/>
        <w:rPr>
          <w:rFonts w:hint="default" w:ascii="仿宋_GB2312" w:eastAsia="仿宋_GB2312"/>
          <w:sz w:val="32"/>
        </w:rPr>
      </w:pPr>
      <w:r>
        <w:rPr>
          <w:rFonts w:hint="eastAsia" w:ascii="仿宋_GB2312" w:eastAsia="仿宋_GB2312"/>
          <w:sz w:val="32"/>
        </w:rPr>
        <w:t>一是水利系统涉及的监管事项，均应采取“双随机、一公开”的方式进行监管。</w:t>
      </w:r>
    </w:p>
    <w:p>
      <w:pPr>
        <w:spacing w:line="600" w:lineRule="exact"/>
        <w:ind w:firstLine="640" w:firstLineChars="200"/>
        <w:rPr>
          <w:rFonts w:hint="default" w:ascii="仿宋_GB2312" w:eastAsia="仿宋_GB2312"/>
          <w:sz w:val="32"/>
        </w:rPr>
      </w:pPr>
      <w:r>
        <w:rPr>
          <w:rFonts w:hint="eastAsia" w:ascii="仿宋_GB2312" w:eastAsia="仿宋_GB2312"/>
          <w:sz w:val="32"/>
        </w:rPr>
        <w:t>二是对不同抽查检查事项，各股室要尽可能采取联合的监管方式，发起股室牵头，其他涉及股室按照“双随机、一公开”配合实施。</w:t>
      </w:r>
    </w:p>
    <w:p>
      <w:pPr>
        <w:spacing w:line="600" w:lineRule="exact"/>
        <w:ind w:firstLine="640" w:firstLineChars="200"/>
        <w:rPr>
          <w:rFonts w:hint="default" w:ascii="仿宋_GB2312" w:eastAsia="仿宋_GB2312"/>
          <w:sz w:val="32"/>
        </w:rPr>
      </w:pPr>
      <w:r>
        <w:rPr>
          <w:rFonts w:hint="eastAsia" w:ascii="仿宋_GB2312" w:eastAsia="仿宋_GB2312"/>
          <w:sz w:val="32"/>
        </w:rPr>
        <w:t>三是要积极配合有关部门，根据抽查检查事项、不同部门、不同领域发起的部门联合开展“双随机、一公开”监管。</w:t>
      </w:r>
    </w:p>
    <w:p>
      <w:pPr>
        <w:spacing w:line="600" w:lineRule="exact"/>
        <w:ind w:firstLine="640" w:firstLineChars="200"/>
        <w:rPr>
          <w:rFonts w:hint="default" w:ascii="黑体" w:hAnsi="黑体" w:eastAsia="黑体"/>
          <w:sz w:val="32"/>
        </w:rPr>
      </w:pPr>
      <w:r>
        <w:rPr>
          <w:rFonts w:hint="eastAsia" w:ascii="黑体" w:hAnsi="黑体" w:eastAsia="黑体"/>
          <w:sz w:val="32"/>
        </w:rPr>
        <w:t>四、组织机构和职责</w:t>
      </w:r>
    </w:p>
    <w:p>
      <w:pPr>
        <w:spacing w:line="600" w:lineRule="exact"/>
        <w:ind w:firstLine="640" w:firstLineChars="200"/>
        <w:rPr>
          <w:rFonts w:hint="default" w:ascii="仿宋_GB2312" w:eastAsia="仿宋_GB2312"/>
          <w:sz w:val="32"/>
        </w:rPr>
      </w:pPr>
      <w:r>
        <w:rPr>
          <w:rFonts w:hint="eastAsia" w:ascii="仿宋_GB2312" w:eastAsia="仿宋_GB2312"/>
          <w:sz w:val="32"/>
        </w:rPr>
        <w:t>水利局成立由主要领导任组长，其他</w:t>
      </w:r>
      <w:r>
        <w:rPr>
          <w:rFonts w:hint="eastAsia" w:ascii="仿宋_GB2312" w:eastAsia="仿宋_GB2312"/>
          <w:sz w:val="32"/>
          <w:lang w:eastAsia="zh-CN"/>
        </w:rPr>
        <w:t>科级干部</w:t>
      </w:r>
      <w:r>
        <w:rPr>
          <w:rFonts w:hint="eastAsia" w:ascii="仿宋_GB2312" w:eastAsia="仿宋_GB2312"/>
          <w:sz w:val="32"/>
        </w:rPr>
        <w:t>任副组长，各相关业务股室负责人为成员的“双随机、一公开”监管工作领导小组，研究落实水利系统“双随机、一公开”监管工作重大问题。领导小组办公室设在局水政水资源行政审批股，主要负责起草“双随机、一公开”监管工作的措施办法和制定相关工作机制；负责组织、协调、指导、督查水利系统“双随机、一公开”监管工作；负责协调参与全市“双随机、一公开”监管检查工作；及时向领导小组通报“双随机、一公开”监管工作。</w:t>
      </w:r>
    </w:p>
    <w:p>
      <w:pPr>
        <w:spacing w:line="600" w:lineRule="exact"/>
        <w:ind w:firstLine="640" w:firstLineChars="200"/>
        <w:rPr>
          <w:rFonts w:hint="default" w:ascii="黑体" w:hAnsi="黑体" w:eastAsia="黑体"/>
          <w:sz w:val="32"/>
        </w:rPr>
      </w:pPr>
      <w:r>
        <w:rPr>
          <w:rFonts w:hint="eastAsia" w:ascii="黑体" w:hAnsi="黑体" w:eastAsia="黑体"/>
          <w:sz w:val="32"/>
        </w:rPr>
        <w:t>五、实施步骤</w:t>
      </w:r>
    </w:p>
    <w:p>
      <w:pPr>
        <w:spacing w:line="600" w:lineRule="exact"/>
        <w:ind w:firstLine="640" w:firstLineChars="200"/>
        <w:rPr>
          <w:rFonts w:hint="default" w:ascii="仿宋_GB2312" w:eastAsia="仿宋_GB2312"/>
          <w:sz w:val="32"/>
        </w:rPr>
      </w:pPr>
      <w:r>
        <w:rPr>
          <w:rFonts w:hint="eastAsia" w:ascii="楷体_GB2312" w:eastAsia="楷体_GB2312"/>
          <w:sz w:val="32"/>
        </w:rPr>
        <w:t>（一）制定随机抽查事项清单。</w:t>
      </w:r>
      <w:r>
        <w:rPr>
          <w:rFonts w:hint="eastAsia" w:ascii="仿宋_GB2312" w:eastAsia="仿宋_GB2312"/>
          <w:sz w:val="32"/>
        </w:rPr>
        <w:t>随机抽查事项为一般检查事项。一般检查事项针对正常工作领域，抽查比例应根据监管实际情况设置上限。要严格控制一般检查事项的抽查比例。原则上一般检查事项抽查比例不得低于检查对象的5%,不高于20%。具体分工：一是水政水资源行政审批股依据法律、法规、规章规定的法定职责（含市编办文件规定）及清单相关要求，在“互联网+监管”系统提取所有监管事项作为检查事项清单，确保“清单之外无监管”，并录入省级监管平台，审核后在国家企业信用信息公示系统（长葛）向社会公布；二是各业务股室按照职责要求，负责监管区域抽查事项数据填报。</w:t>
      </w:r>
    </w:p>
    <w:p>
      <w:pPr>
        <w:spacing w:line="600" w:lineRule="exact"/>
        <w:ind w:firstLine="640" w:firstLineChars="200"/>
        <w:rPr>
          <w:rFonts w:hint="default" w:ascii="仿宋_GB2312" w:eastAsia="仿宋_GB2312"/>
          <w:sz w:val="32"/>
        </w:rPr>
      </w:pPr>
      <w:r>
        <w:rPr>
          <w:rFonts w:hint="eastAsia" w:ascii="楷体_GB2312" w:eastAsia="楷体_GB2312"/>
          <w:sz w:val="32"/>
        </w:rPr>
        <w:t>（二）制定</w:t>
      </w:r>
      <w:r>
        <w:rPr>
          <w:rFonts w:hint="eastAsia" w:ascii="楷体_GB2312" w:eastAsia="楷体_GB2312"/>
          <w:sz w:val="32"/>
          <w:lang w:eastAsia="zh-CN"/>
        </w:rPr>
        <w:t>水利系统</w:t>
      </w:r>
      <w:r>
        <w:rPr>
          <w:rFonts w:hint="eastAsia" w:ascii="楷体_GB2312" w:eastAsia="楷体_GB2312"/>
          <w:sz w:val="32"/>
        </w:rPr>
        <w:t>抽查计划。</w:t>
      </w:r>
      <w:r>
        <w:rPr>
          <w:rFonts w:hint="eastAsia" w:ascii="仿宋_GB2312" w:eastAsia="仿宋_GB2312"/>
          <w:sz w:val="32"/>
        </w:rPr>
        <w:t>各股室根据工作实际情况，按照抽查事项清单内容，制定抽查计划，抽查计划内容包括抽查事项、抽查比例</w:t>
      </w:r>
      <w:r>
        <w:rPr>
          <w:rFonts w:hint="eastAsia" w:ascii="仿宋_GB2312" w:eastAsia="仿宋_GB2312"/>
          <w:sz w:val="32"/>
          <w:lang w:eastAsia="zh-CN"/>
        </w:rPr>
        <w:t>等</w:t>
      </w:r>
      <w:r>
        <w:rPr>
          <w:rFonts w:hint="eastAsia" w:ascii="仿宋_GB2312" w:eastAsia="仿宋_GB2312"/>
          <w:sz w:val="32"/>
        </w:rPr>
        <w:t>。</w:t>
      </w:r>
    </w:p>
    <w:p>
      <w:pPr>
        <w:spacing w:line="600" w:lineRule="exact"/>
        <w:ind w:firstLine="640" w:firstLineChars="200"/>
        <w:rPr>
          <w:rFonts w:hint="default" w:ascii="黑体" w:hAnsi="黑体" w:eastAsia="黑体"/>
          <w:sz w:val="32"/>
        </w:rPr>
      </w:pPr>
      <w:r>
        <w:rPr>
          <w:rFonts w:hint="eastAsia" w:ascii="楷体_GB2312" w:eastAsia="楷体_GB2312"/>
          <w:sz w:val="32"/>
        </w:rPr>
        <w:t>（三）建立“两库”。</w:t>
      </w:r>
      <w:r>
        <w:rPr>
          <w:rFonts w:hint="eastAsia" w:ascii="仿宋_GB2312" w:eastAsia="仿宋_GB2312"/>
          <w:sz w:val="32"/>
        </w:rPr>
        <w:t>建立随机抽取检查对象名录库</w:t>
      </w:r>
      <w:r>
        <w:rPr>
          <w:rFonts w:hint="eastAsia" w:ascii="仿宋_GB2312" w:eastAsia="仿宋_GB2312"/>
          <w:sz w:val="32"/>
          <w:lang w:eastAsia="zh-CN"/>
        </w:rPr>
        <w:t>和</w:t>
      </w:r>
      <w:r>
        <w:rPr>
          <w:rFonts w:hint="eastAsia" w:ascii="仿宋_GB2312" w:eastAsia="仿宋_GB2312"/>
          <w:sz w:val="32"/>
        </w:rPr>
        <w:t>执法人员名录库。各负有监督检查职能的股室，严格按照抽查计划和监管的内容、流程、标准等组织实施抽查检查工作。各股室检查人员在检查工作完成后7个工作日内将抽查结果及时录入国家企业信息公示系统协同监管平台，统一向社会进行公示。</w:t>
      </w:r>
      <w:r>
        <w:rPr>
          <w:rFonts w:hint="eastAsia" w:ascii="黑体" w:hAnsi="黑体" w:eastAsia="黑体"/>
          <w:sz w:val="32"/>
        </w:rPr>
        <w:t>六、加强督查考核</w:t>
      </w:r>
    </w:p>
    <w:p>
      <w:pPr>
        <w:spacing w:line="600" w:lineRule="exact"/>
        <w:ind w:firstLine="640" w:firstLineChars="200"/>
        <w:rPr>
          <w:rFonts w:hint="default" w:ascii="仿宋_GB2312" w:eastAsia="仿宋_GB2312"/>
          <w:sz w:val="32"/>
        </w:rPr>
      </w:pPr>
      <w:r>
        <w:rPr>
          <w:rFonts w:hint="eastAsia" w:ascii="仿宋_GB2312" w:eastAsia="仿宋_GB2312"/>
          <w:sz w:val="32"/>
        </w:rPr>
        <w:t>“双随机、一公开”监管工作是市政府绩效考核的重要内容，各股室务必高度重视，认真组织实施。水利局“双随机、一公开”办公室将定期对各股室工作开展情况进行督查并通报，确保推进及时、开展有序。</w:t>
      </w:r>
    </w:p>
    <w:p>
      <w:pPr>
        <w:pStyle w:val="2"/>
        <w:rPr>
          <w:rFonts w:hint="default" w:eastAsia="Times New Roman"/>
        </w:rPr>
      </w:pPr>
    </w:p>
    <w:p>
      <w:pPr>
        <w:pStyle w:val="2"/>
        <w:rPr>
          <w:rFonts w:hint="default" w:eastAsia="Times New Roman"/>
        </w:rPr>
      </w:pPr>
      <w:r>
        <w:rPr>
          <w:rFonts w:hint="eastAsia"/>
          <w:lang w:val="en-US" w:eastAsia="zh-CN"/>
        </w:rPr>
        <w:t xml:space="preserve">    </w:t>
      </w:r>
      <w:r>
        <w:rPr>
          <w:rFonts w:hint="eastAsia"/>
        </w:rPr>
        <w:t>附件</w:t>
      </w:r>
      <w:r>
        <w:rPr>
          <w:rFonts w:hint="default"/>
        </w:rPr>
        <w:t>1.</w:t>
      </w:r>
      <w:r>
        <w:rPr>
          <w:rFonts w:hint="eastAsia"/>
        </w:rPr>
        <w:t>长葛市水利局“双随机、一公开”监管工作领导小组</w:t>
      </w:r>
    </w:p>
    <w:p>
      <w:pPr>
        <w:pStyle w:val="2"/>
        <w:rPr>
          <w:rFonts w:hint="eastAsia" w:eastAsia="仿宋_GB2312"/>
          <w:lang w:val="en-US" w:eastAsia="zh-CN"/>
        </w:rPr>
      </w:pPr>
      <w:r>
        <w:rPr>
          <w:rFonts w:hint="eastAsia"/>
          <w:lang w:val="en-US" w:eastAsia="zh-CN"/>
        </w:rPr>
        <w:t xml:space="preserve">    </w:t>
      </w:r>
      <w:r>
        <w:rPr>
          <w:rFonts w:hint="eastAsia"/>
        </w:rPr>
        <w:t>附件</w:t>
      </w:r>
      <w:r>
        <w:rPr>
          <w:rFonts w:hint="default"/>
        </w:rPr>
        <w:t>2.</w:t>
      </w:r>
      <w:r>
        <w:rPr>
          <w:rFonts w:hint="eastAsia" w:ascii="仿宋_GB2312" w:eastAsia="仿宋_GB2312"/>
          <w:sz w:val="32"/>
        </w:rPr>
        <w:t>长葛市水利局202</w:t>
      </w:r>
      <w:r>
        <w:rPr>
          <w:rFonts w:hint="default" w:ascii="仿宋_GB2312"/>
          <w:sz w:val="32"/>
          <w:lang w:val="en-US"/>
        </w:rPr>
        <w:t>5</w:t>
      </w:r>
      <w:r>
        <w:rPr>
          <w:rFonts w:hint="eastAsia" w:ascii="仿宋_GB2312" w:eastAsia="仿宋_GB2312"/>
          <w:sz w:val="32"/>
        </w:rPr>
        <w:t>年“双随机、一公开”抽查</w:t>
      </w:r>
      <w:r>
        <w:rPr>
          <w:rFonts w:hint="eastAsia" w:ascii="仿宋_GB2312"/>
          <w:sz w:val="32"/>
          <w:lang w:eastAsia="zh-CN"/>
        </w:rPr>
        <w:t>计划</w:t>
      </w:r>
    </w:p>
    <w:p>
      <w:pPr>
        <w:pStyle w:val="12"/>
        <w:rPr>
          <w:rFonts w:hint="eastAsia" w:eastAsia="仿宋_GB2312"/>
          <w:lang w:eastAsia="zh-CN"/>
        </w:rPr>
      </w:pPr>
      <w:r>
        <w:rPr>
          <w:rFonts w:hint="eastAsia" w:ascii="仿宋_GB2312" w:eastAsia="仿宋_GB2312"/>
          <w:sz w:val="32"/>
          <w:lang w:val="en-US" w:eastAsia="zh-CN"/>
        </w:rPr>
        <w:t xml:space="preserve">    </w:t>
      </w:r>
      <w:r>
        <w:rPr>
          <w:rFonts w:hint="eastAsia" w:ascii="仿宋_GB2312" w:eastAsia="仿宋_GB2312"/>
          <w:sz w:val="32"/>
        </w:rPr>
        <w:t>附件3.长葛市水利局202</w:t>
      </w:r>
      <w:r>
        <w:rPr>
          <w:rFonts w:hint="default" w:ascii="仿宋_GB2312" w:eastAsia="仿宋_GB2312"/>
          <w:sz w:val="32"/>
          <w:lang w:val="en-US"/>
        </w:rPr>
        <w:t>5</w:t>
      </w:r>
      <w:r>
        <w:rPr>
          <w:rFonts w:hint="eastAsia" w:ascii="仿宋_GB2312" w:eastAsia="仿宋_GB2312"/>
          <w:sz w:val="32"/>
        </w:rPr>
        <w:t>年“双随机、一公开”跨部门联合抽查</w:t>
      </w:r>
      <w:r>
        <w:rPr>
          <w:rFonts w:hint="eastAsia" w:ascii="仿宋_GB2312" w:eastAsia="仿宋_GB2312"/>
          <w:sz w:val="32"/>
          <w:lang w:eastAsia="zh-CN"/>
        </w:rPr>
        <w:t>计划</w:t>
      </w:r>
    </w:p>
    <w:p>
      <w:pPr>
        <w:spacing w:line="600" w:lineRule="exact"/>
        <w:ind w:firstLine="640" w:firstLineChars="200"/>
        <w:rPr>
          <w:rFonts w:hint="default" w:ascii="仿宋_GB2312" w:eastAsia="仿宋_GB2312"/>
          <w:sz w:val="32"/>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default" w:eastAsia="Times New Roman"/>
        </w:rPr>
      </w:pPr>
      <w:bookmarkStart w:id="0" w:name="_GoBack"/>
      <w:bookmarkEnd w:id="0"/>
      <w:r>
        <w:rPr>
          <w:rFonts w:hint="eastAsia" w:ascii="黑体" w:hAnsi="黑体" w:eastAsia="黑体"/>
          <w:sz w:val="32"/>
          <w:lang w:val="en-US" w:eastAsia="zh-CN"/>
        </w:rPr>
        <w:t xml:space="preserve"> </w:t>
      </w:r>
      <w:r>
        <w:rPr>
          <w:rFonts w:hint="eastAsia"/>
        </w:rPr>
        <w:t>附件</w:t>
      </w:r>
      <w:r>
        <w:rPr>
          <w:rFonts w:hint="default"/>
        </w:rPr>
        <w:t>1</w:t>
      </w:r>
    </w:p>
    <w:p>
      <w:pPr>
        <w:spacing w:line="520" w:lineRule="exact"/>
        <w:ind w:firstLine="2860" w:firstLineChars="650"/>
        <w:rPr>
          <w:rFonts w:hint="default" w:ascii="方正小标宋简体" w:hAnsi="方正小标宋简体" w:eastAsia="方正小标宋简体"/>
          <w:sz w:val="44"/>
        </w:rPr>
      </w:pPr>
      <w:r>
        <w:rPr>
          <w:rFonts w:hint="eastAsia" w:ascii="方正小标宋简体" w:hAnsi="方正小标宋简体" w:eastAsia="方正小标宋简体"/>
          <w:sz w:val="44"/>
        </w:rPr>
        <w:t>长葛市水利局</w:t>
      </w:r>
    </w:p>
    <w:p>
      <w:pPr>
        <w:spacing w:line="520" w:lineRule="exact"/>
        <w:jc w:val="center"/>
        <w:rPr>
          <w:rFonts w:hint="default" w:ascii="方正小标宋简体" w:hAnsi="方正小标宋简体" w:eastAsia="方正小标宋简体"/>
          <w:sz w:val="44"/>
        </w:rPr>
      </w:pPr>
      <w:r>
        <w:rPr>
          <w:rFonts w:hint="eastAsia" w:ascii="方正小标宋简体" w:hAnsi="方正小标宋简体" w:eastAsia="方正小标宋简体"/>
          <w:sz w:val="44"/>
        </w:rPr>
        <w:t>“双随机、一公开”监管工作领导小组</w:t>
      </w:r>
    </w:p>
    <w:p>
      <w:pPr>
        <w:spacing w:line="600" w:lineRule="exact"/>
        <w:jc w:val="center"/>
        <w:rPr>
          <w:rFonts w:hint="default" w:ascii="仿宋_GB2312" w:eastAsia="仿宋_GB2312"/>
          <w:sz w:val="32"/>
        </w:rPr>
      </w:pPr>
    </w:p>
    <w:p>
      <w:pPr>
        <w:spacing w:line="600" w:lineRule="exact"/>
        <w:rPr>
          <w:rFonts w:hint="default" w:ascii="仿宋_GB2312" w:eastAsia="仿宋_GB2312"/>
          <w:sz w:val="32"/>
        </w:rPr>
      </w:pPr>
      <w:r>
        <w:rPr>
          <w:rFonts w:hint="eastAsia" w:ascii="黑体" w:eastAsia="黑体"/>
          <w:sz w:val="32"/>
          <w:lang w:val="en-US" w:eastAsia="zh-CN"/>
        </w:rPr>
        <w:t xml:space="preserve">    </w:t>
      </w:r>
      <w:r>
        <w:rPr>
          <w:rFonts w:hint="eastAsia" w:ascii="黑体" w:eastAsia="黑体"/>
          <w:sz w:val="32"/>
        </w:rPr>
        <w:t xml:space="preserve">组  长： </w:t>
      </w:r>
      <w:r>
        <w:rPr>
          <w:rFonts w:hint="eastAsia" w:ascii="仿宋_GB2312" w:eastAsia="仿宋_GB2312"/>
          <w:sz w:val="32"/>
        </w:rPr>
        <w:t>栗红杰</w:t>
      </w:r>
    </w:p>
    <w:p>
      <w:pPr>
        <w:spacing w:line="600" w:lineRule="exact"/>
        <w:rPr>
          <w:rFonts w:hint="eastAsia" w:ascii="仿宋_GB2312" w:eastAsia="仿宋_GB2312"/>
          <w:sz w:val="32"/>
          <w:lang w:val="en-US" w:eastAsia="zh-CN"/>
        </w:rPr>
      </w:pPr>
      <w:r>
        <w:rPr>
          <w:rFonts w:hint="eastAsia" w:ascii="黑体" w:eastAsia="黑体"/>
          <w:sz w:val="32"/>
          <w:lang w:val="en-US" w:eastAsia="zh-CN"/>
        </w:rPr>
        <w:t xml:space="preserve">    </w:t>
      </w:r>
      <w:r>
        <w:rPr>
          <w:rFonts w:hint="eastAsia" w:ascii="黑体" w:eastAsia="黑体"/>
          <w:sz w:val="32"/>
        </w:rPr>
        <w:t>副组长：</w:t>
      </w:r>
      <w:r>
        <w:rPr>
          <w:rFonts w:hint="eastAsia" w:ascii="仿宋_GB2312" w:eastAsia="仿宋_GB2312"/>
          <w:sz w:val="32"/>
        </w:rPr>
        <w:t xml:space="preserve"> 赵会杰  </w:t>
      </w:r>
      <w:r>
        <w:rPr>
          <w:rFonts w:hint="eastAsia" w:ascii="仿宋_GB2312" w:eastAsia="仿宋_GB2312"/>
          <w:sz w:val="32"/>
          <w:lang w:val="en-US" w:eastAsia="zh-CN"/>
        </w:rPr>
        <w:t xml:space="preserve"> </w:t>
      </w:r>
      <w:r>
        <w:rPr>
          <w:rFonts w:hint="eastAsia" w:ascii="仿宋_GB2312" w:eastAsia="仿宋_GB2312"/>
          <w:sz w:val="32"/>
        </w:rPr>
        <w:t xml:space="preserve">谷智建  </w:t>
      </w:r>
      <w:r>
        <w:rPr>
          <w:rFonts w:hint="eastAsia" w:ascii="仿宋_GB2312" w:eastAsia="仿宋_GB2312"/>
          <w:sz w:val="32"/>
          <w:lang w:val="en-US" w:eastAsia="zh-CN"/>
        </w:rPr>
        <w:t xml:space="preserve"> </w:t>
      </w:r>
      <w:r>
        <w:rPr>
          <w:rFonts w:hint="eastAsia" w:ascii="仿宋_GB2312" w:eastAsia="仿宋_GB2312"/>
          <w:sz w:val="32"/>
        </w:rPr>
        <w:t xml:space="preserve">武彦军  </w:t>
      </w:r>
      <w:r>
        <w:rPr>
          <w:rFonts w:hint="eastAsia" w:ascii="仿宋_GB2312" w:eastAsia="仿宋_GB2312"/>
          <w:sz w:val="32"/>
          <w:lang w:val="en-US" w:eastAsia="zh-CN"/>
        </w:rPr>
        <w:t xml:space="preserve"> </w:t>
      </w:r>
      <w:r>
        <w:rPr>
          <w:rFonts w:hint="eastAsia" w:ascii="仿宋_GB2312" w:eastAsia="仿宋_GB2312"/>
          <w:sz w:val="32"/>
        </w:rPr>
        <w:t xml:space="preserve">张伟星   </w:t>
      </w:r>
      <w:r>
        <w:rPr>
          <w:rFonts w:hint="eastAsia" w:ascii="仿宋_GB2312" w:eastAsia="仿宋_GB2312"/>
          <w:sz w:val="32"/>
          <w:lang w:eastAsia="zh-CN"/>
        </w:rPr>
        <w:t>石亮杰</w:t>
      </w:r>
    </w:p>
    <w:p>
      <w:pPr>
        <w:spacing w:line="600" w:lineRule="exact"/>
        <w:rPr>
          <w:rFonts w:hint="eastAsia" w:ascii="仿宋_GB2312" w:eastAsia="仿宋_GB2312"/>
          <w:sz w:val="32"/>
        </w:rPr>
      </w:pPr>
      <w:r>
        <w:rPr>
          <w:rFonts w:hint="eastAsia" w:ascii="黑体" w:eastAsia="黑体"/>
          <w:sz w:val="32"/>
          <w:lang w:val="en-US" w:eastAsia="zh-CN"/>
        </w:rPr>
        <w:t xml:space="preserve">    </w:t>
      </w:r>
      <w:r>
        <w:rPr>
          <w:rFonts w:hint="eastAsia" w:ascii="黑体" w:eastAsia="黑体"/>
          <w:sz w:val="32"/>
        </w:rPr>
        <w:t xml:space="preserve">成  员： </w:t>
      </w:r>
      <w:r>
        <w:rPr>
          <w:rFonts w:hint="eastAsia" w:ascii="仿宋_GB2312" w:eastAsia="仿宋_GB2312"/>
          <w:sz w:val="32"/>
        </w:rPr>
        <w:t>李建立</w:t>
      </w:r>
      <w:r>
        <w:rPr>
          <w:rFonts w:hint="eastAsia" w:ascii="黑体" w:eastAsia="黑体"/>
          <w:sz w:val="32"/>
        </w:rPr>
        <w:t xml:space="preserve">  </w:t>
      </w:r>
      <w:r>
        <w:rPr>
          <w:rFonts w:hint="eastAsia" w:ascii="仿宋_GB2312" w:eastAsia="仿宋_GB2312"/>
          <w:sz w:val="32"/>
        </w:rPr>
        <w:t xml:space="preserve">黄  韬   丁瑞雪   张  珂    张书宽   </w:t>
      </w:r>
    </w:p>
    <w:p>
      <w:pPr>
        <w:spacing w:line="600" w:lineRule="exact"/>
        <w:ind w:firstLine="1920" w:firstLineChars="600"/>
        <w:rPr>
          <w:rFonts w:hint="eastAsia" w:ascii="仿宋_GB2312" w:eastAsia="仿宋_GB2312"/>
          <w:sz w:val="32"/>
        </w:rPr>
      </w:pPr>
      <w:r>
        <w:rPr>
          <w:rFonts w:hint="eastAsia" w:ascii="仿宋_GB2312" w:eastAsia="仿宋_GB2312"/>
          <w:sz w:val="32"/>
        </w:rPr>
        <w:t xml:space="preserve">扈志辉   扈志伟   王玉真   张  建   苏晓磊   </w:t>
      </w:r>
    </w:p>
    <w:p>
      <w:pPr>
        <w:spacing w:line="600" w:lineRule="exact"/>
        <w:ind w:firstLine="1920" w:firstLineChars="600"/>
        <w:rPr>
          <w:rFonts w:hint="eastAsia" w:ascii="仿宋_GB2312" w:eastAsia="仿宋_GB2312"/>
          <w:sz w:val="32"/>
        </w:rPr>
      </w:pPr>
      <w:r>
        <w:rPr>
          <w:rFonts w:hint="eastAsia" w:ascii="仿宋_GB2312" w:eastAsia="仿宋_GB2312"/>
          <w:sz w:val="32"/>
        </w:rPr>
        <w:t xml:space="preserve">张守权   苗留民   栗遂明   陈红军  </w:t>
      </w:r>
    </w:p>
    <w:p>
      <w:pPr>
        <w:spacing w:line="600" w:lineRule="exact"/>
        <w:ind w:firstLine="640" w:firstLineChars="200"/>
        <w:rPr>
          <w:rFonts w:hint="default" w:ascii="仿宋_GB2312" w:eastAsia="仿宋_GB2312"/>
          <w:sz w:val="32"/>
        </w:rPr>
      </w:pPr>
      <w:r>
        <w:rPr>
          <w:rFonts w:hint="eastAsia" w:ascii="仿宋_GB2312" w:eastAsia="仿宋_GB2312"/>
          <w:sz w:val="32"/>
        </w:rPr>
        <w:t>领导组下设办公室，张伟星同志兼任办公室主任，研究落实水利系统“双随机、一公开”监管工作重大问题。主要负责起草“双随机、一公开”监管工作的措施办法和制定相关工作机制；负责组织、协调、指导、督查水利系统“双随机、一公开”监管工作；负责协调“双随机、一公开”监管检查工作；及时向领导小组通报“双随机、一公开”监管工作。</w:t>
      </w:r>
    </w:p>
    <w:p>
      <w:pPr>
        <w:spacing w:line="600" w:lineRule="exact"/>
        <w:ind w:firstLine="645"/>
        <w:rPr>
          <w:rFonts w:hint="default" w:ascii="仿宋_GB2312" w:eastAsia="仿宋_GB2312"/>
          <w:sz w:val="32"/>
        </w:rPr>
      </w:pPr>
    </w:p>
    <w:p>
      <w:pPr>
        <w:spacing w:line="600" w:lineRule="exact"/>
        <w:ind w:firstLine="645"/>
        <w:rPr>
          <w:rFonts w:hint="default" w:ascii="仿宋_GB2312" w:eastAsia="仿宋_GB2312"/>
          <w:sz w:val="32"/>
        </w:rPr>
      </w:pPr>
    </w:p>
    <w:p>
      <w:pPr>
        <w:pStyle w:val="13"/>
        <w:jc w:val="center"/>
        <w:rPr>
          <w:rFonts w:hint="eastAsia" w:ascii="仿宋_GB2312" w:eastAsia="仿宋_GB2312"/>
        </w:rPr>
      </w:pPr>
      <w:r>
        <w:rPr>
          <w:rFonts w:hint="eastAsia" w:ascii="仿宋_GB2312" w:eastAsia="仿宋_GB2312"/>
        </w:rPr>
        <w:t xml:space="preserve">                                 </w:t>
      </w:r>
    </w:p>
    <w:p>
      <w:pPr>
        <w:pStyle w:val="13"/>
        <w:jc w:val="center"/>
        <w:rPr>
          <w:rFonts w:hint="eastAsia" w:ascii="仿宋_GB2312" w:eastAsia="仿宋_GB2312"/>
        </w:rPr>
      </w:pPr>
    </w:p>
    <w:p>
      <w:pPr>
        <w:pStyle w:val="13"/>
        <w:jc w:val="center"/>
        <w:rPr>
          <w:rFonts w:hint="eastAsia" w:ascii="仿宋_GB2312" w:eastAsia="仿宋_GB2312"/>
        </w:rPr>
      </w:pPr>
    </w:p>
    <w:p>
      <w:pPr>
        <w:pStyle w:val="13"/>
        <w:jc w:val="center"/>
        <w:rPr>
          <w:rFonts w:hint="eastAsia" w:ascii="仿宋_GB2312" w:hAnsi="仿宋_GB2312" w:eastAsia="仿宋_GB2312" w:cs="仿宋_GB2312"/>
          <w:sz w:val="32"/>
          <w:szCs w:val="32"/>
          <w:lang w:val="en-US" w:eastAsia="zh-CN"/>
        </w:rPr>
        <w:sectPr>
          <w:footerReference r:id="rId3" w:type="default"/>
          <w:pgSz w:w="11906" w:h="16838"/>
          <w:pgMar w:top="2098" w:right="1587" w:bottom="2098" w:left="1587" w:header="851" w:footer="992" w:gutter="0"/>
          <w:lnNumType w:countBy="0" w:distance="360"/>
          <w:pgNumType w:fmt="decimal"/>
          <w:cols w:space="720" w:num="1"/>
          <w:rtlGutter w:val="0"/>
          <w:docGrid w:type="lines" w:linePitch="312" w:charSpace="0"/>
        </w:sectPr>
      </w:pPr>
      <w:r>
        <w:rPr>
          <w:rFonts w:hint="default" w:ascii="仿宋_GB2312" w:eastAsia="仿宋_GB2312"/>
          <w:lang w:val="en-US"/>
        </w:rPr>
        <w:t xml:space="preserve">                                </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年</w:t>
      </w:r>
      <w:r>
        <w:rPr>
          <w:rFonts w:hint="eastAsia" w:ascii="仿宋_GB2312" w:eastAsia="仿宋_GB2312"/>
          <w:lang w:val="en-US" w:eastAsia="zh-CN"/>
        </w:rPr>
        <w:t>2</w:t>
      </w:r>
      <w:r>
        <w:rPr>
          <w:rFonts w:hint="eastAsia" w:ascii="仿宋_GB2312" w:eastAsia="仿宋_GB2312"/>
        </w:rPr>
        <w:t>月</w:t>
      </w:r>
      <w:r>
        <w:rPr>
          <w:rFonts w:hint="eastAsia" w:ascii="仿宋_GB2312" w:eastAsia="仿宋_GB2312"/>
          <w:lang w:val="en-US" w:eastAsia="zh-CN"/>
        </w:rPr>
        <w:t>8</w:t>
      </w:r>
      <w:r>
        <w:rPr>
          <w:rFonts w:hint="eastAsia" w:ascii="仿宋_GB2312" w:eastAsia="仿宋_GB2312"/>
        </w:rPr>
        <w:t>日</w:t>
      </w:r>
    </w:p>
    <w:p>
      <w:pPr>
        <w:pStyle w:val="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2</w:t>
      </w:r>
    </w:p>
    <w:p>
      <w:pPr>
        <w:pStyle w:val="2"/>
        <w:jc w:val="both"/>
        <w:rPr>
          <w:rFonts w:ascii="宋体" w:cs="宋体"/>
          <w:b/>
          <w:bCs/>
          <w:sz w:val="44"/>
          <w:szCs w:val="44"/>
        </w:rPr>
      </w:pPr>
      <w:r>
        <w:rPr>
          <w:rFonts w:hint="eastAsia" w:ascii="方正小标宋_GBK" w:hAnsi="方正小标宋_GBK" w:eastAsia="方正小标宋_GBK" w:cs="方正小标宋_GBK"/>
          <w:b w:val="0"/>
          <w:bCs w:val="0"/>
          <w:sz w:val="44"/>
          <w:szCs w:val="44"/>
        </w:rPr>
        <w:t>长葛市水利局202</w:t>
      </w:r>
      <w:r>
        <w:rPr>
          <w:rFonts w:hint="eastAsia" w:ascii="方正小标宋_GBK" w:hAnsi="方正小标宋_GBK" w:eastAsia="方正小标宋_GBK" w:cs="方正小标宋_GBK"/>
          <w:b w:val="0"/>
          <w:bCs w:val="0"/>
          <w:sz w:val="44"/>
          <w:szCs w:val="44"/>
          <w:lang w:val="en-US" w:eastAsia="zh-CN"/>
        </w:rPr>
        <w:t>5</w:t>
      </w:r>
      <w:r>
        <w:rPr>
          <w:rFonts w:hint="eastAsia" w:ascii="方正小标宋_GBK" w:hAnsi="方正小标宋_GBK" w:eastAsia="方正小标宋_GBK" w:cs="方正小标宋_GBK"/>
          <w:b w:val="0"/>
          <w:bCs w:val="0"/>
          <w:sz w:val="44"/>
          <w:szCs w:val="44"/>
        </w:rPr>
        <w:t>年“双随机、一公开”抽查计划</w:t>
      </w:r>
    </w:p>
    <w:tbl>
      <w:tblPr>
        <w:tblStyle w:val="8"/>
        <w:tblW w:w="14382"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492"/>
        <w:gridCol w:w="1174"/>
        <w:gridCol w:w="728"/>
        <w:gridCol w:w="709"/>
        <w:gridCol w:w="749"/>
        <w:gridCol w:w="4680"/>
        <w:gridCol w:w="1080"/>
        <w:gridCol w:w="160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pPr>
              <w:jc w:val="center"/>
              <w:rPr>
                <w:rFonts w:ascii="黑体" w:hAnsi="黑体" w:eastAsia="黑体" w:cs="黑体"/>
                <w:b/>
                <w:bCs/>
                <w:szCs w:val="21"/>
              </w:rPr>
            </w:pPr>
            <w:r>
              <w:rPr>
                <w:rFonts w:hint="eastAsia" w:ascii="黑体" w:hAnsi="黑体" w:eastAsia="黑体" w:cs="黑体"/>
                <w:b/>
                <w:bCs/>
                <w:szCs w:val="21"/>
              </w:rPr>
              <w:t>序号</w:t>
            </w:r>
          </w:p>
        </w:tc>
        <w:tc>
          <w:tcPr>
            <w:tcW w:w="1492" w:type="dxa"/>
            <w:vAlign w:val="center"/>
          </w:tcPr>
          <w:p>
            <w:pPr>
              <w:jc w:val="center"/>
              <w:rPr>
                <w:rFonts w:ascii="黑体" w:hAnsi="黑体" w:eastAsia="黑体" w:cs="黑体"/>
                <w:bCs/>
                <w:sz w:val="24"/>
              </w:rPr>
            </w:pPr>
            <w:r>
              <w:rPr>
                <w:rFonts w:hint="eastAsia" w:ascii="黑体" w:hAnsi="黑体" w:eastAsia="黑体" w:cs="黑体"/>
                <w:bCs/>
                <w:sz w:val="24"/>
              </w:rPr>
              <w:t>抽查计划名称</w:t>
            </w:r>
          </w:p>
        </w:tc>
        <w:tc>
          <w:tcPr>
            <w:tcW w:w="1174" w:type="dxa"/>
            <w:vAlign w:val="center"/>
          </w:tcPr>
          <w:p>
            <w:pPr>
              <w:jc w:val="center"/>
              <w:rPr>
                <w:rFonts w:ascii="黑体" w:hAnsi="黑体" w:eastAsia="黑体" w:cs="黑体"/>
                <w:bCs/>
                <w:sz w:val="24"/>
              </w:rPr>
            </w:pPr>
            <w:r>
              <w:rPr>
                <w:rFonts w:hint="eastAsia" w:ascii="黑体" w:hAnsi="黑体" w:eastAsia="黑体" w:cs="黑体"/>
                <w:bCs/>
                <w:sz w:val="24"/>
              </w:rPr>
              <w:t>抽查任务名称</w:t>
            </w:r>
          </w:p>
        </w:tc>
        <w:tc>
          <w:tcPr>
            <w:tcW w:w="728" w:type="dxa"/>
            <w:vAlign w:val="center"/>
          </w:tcPr>
          <w:p>
            <w:pPr>
              <w:jc w:val="center"/>
              <w:rPr>
                <w:rFonts w:ascii="黑体" w:hAnsi="黑体" w:eastAsia="黑体" w:cs="黑体"/>
                <w:bCs/>
                <w:sz w:val="24"/>
              </w:rPr>
            </w:pPr>
            <w:r>
              <w:rPr>
                <w:rFonts w:hint="eastAsia" w:ascii="黑体" w:hAnsi="黑体" w:eastAsia="黑体" w:cs="黑体"/>
                <w:bCs/>
                <w:sz w:val="24"/>
              </w:rPr>
              <w:t>抽查类型</w:t>
            </w:r>
          </w:p>
        </w:tc>
        <w:tc>
          <w:tcPr>
            <w:tcW w:w="709" w:type="dxa"/>
            <w:vAlign w:val="center"/>
          </w:tcPr>
          <w:p>
            <w:pPr>
              <w:jc w:val="center"/>
              <w:rPr>
                <w:rFonts w:ascii="黑体" w:hAnsi="黑体" w:eastAsia="黑体" w:cs="黑体"/>
                <w:bCs/>
                <w:sz w:val="24"/>
              </w:rPr>
            </w:pPr>
            <w:r>
              <w:rPr>
                <w:rFonts w:hint="eastAsia" w:ascii="黑体" w:hAnsi="黑体" w:eastAsia="黑体" w:cs="黑体"/>
                <w:bCs/>
                <w:sz w:val="24"/>
              </w:rPr>
              <w:t>抽查事项类别</w:t>
            </w:r>
          </w:p>
        </w:tc>
        <w:tc>
          <w:tcPr>
            <w:tcW w:w="749" w:type="dxa"/>
            <w:vAlign w:val="center"/>
          </w:tcPr>
          <w:p>
            <w:pPr>
              <w:jc w:val="center"/>
              <w:rPr>
                <w:rFonts w:ascii="黑体" w:hAnsi="黑体" w:eastAsia="黑体" w:cs="黑体"/>
                <w:bCs/>
                <w:sz w:val="24"/>
              </w:rPr>
            </w:pPr>
            <w:r>
              <w:rPr>
                <w:rFonts w:hint="eastAsia" w:ascii="黑体" w:hAnsi="黑体" w:eastAsia="黑体" w:cs="黑体"/>
                <w:bCs/>
                <w:sz w:val="24"/>
              </w:rPr>
              <w:t>发起科室</w:t>
            </w:r>
          </w:p>
        </w:tc>
        <w:tc>
          <w:tcPr>
            <w:tcW w:w="4680" w:type="dxa"/>
            <w:vAlign w:val="center"/>
          </w:tcPr>
          <w:p>
            <w:pPr>
              <w:jc w:val="center"/>
              <w:rPr>
                <w:rFonts w:ascii="黑体" w:hAnsi="黑体" w:eastAsia="黑体" w:cs="黑体"/>
                <w:bCs/>
                <w:sz w:val="24"/>
              </w:rPr>
            </w:pPr>
            <w:r>
              <w:rPr>
                <w:rFonts w:hint="eastAsia" w:ascii="黑体" w:hAnsi="黑体" w:eastAsia="黑体" w:cs="黑体"/>
                <w:bCs/>
                <w:sz w:val="24"/>
              </w:rPr>
              <w:t>抽查事项</w:t>
            </w:r>
          </w:p>
        </w:tc>
        <w:tc>
          <w:tcPr>
            <w:tcW w:w="1080" w:type="dxa"/>
            <w:vAlign w:val="center"/>
          </w:tcPr>
          <w:p>
            <w:pPr>
              <w:jc w:val="center"/>
              <w:rPr>
                <w:rFonts w:ascii="黑体" w:hAnsi="黑体" w:eastAsia="黑体" w:cs="黑体"/>
                <w:bCs/>
                <w:sz w:val="24"/>
              </w:rPr>
            </w:pPr>
            <w:r>
              <w:rPr>
                <w:rFonts w:hint="eastAsia" w:ascii="黑体" w:hAnsi="黑体" w:eastAsia="黑体" w:cs="黑体"/>
                <w:bCs/>
                <w:sz w:val="24"/>
              </w:rPr>
              <w:t>抽查对象范围</w:t>
            </w:r>
          </w:p>
        </w:tc>
        <w:tc>
          <w:tcPr>
            <w:tcW w:w="1602" w:type="dxa"/>
            <w:vAlign w:val="center"/>
          </w:tcPr>
          <w:p>
            <w:pPr>
              <w:jc w:val="center"/>
              <w:rPr>
                <w:rFonts w:ascii="黑体" w:hAnsi="黑体" w:eastAsia="黑体" w:cs="黑体"/>
                <w:bCs/>
                <w:sz w:val="24"/>
              </w:rPr>
            </w:pPr>
            <w:r>
              <w:rPr>
                <w:rFonts w:hint="eastAsia" w:ascii="黑体" w:hAnsi="黑体" w:eastAsia="黑体" w:cs="黑体"/>
                <w:bCs/>
                <w:sz w:val="24"/>
              </w:rPr>
              <w:t>抽取对象比例</w:t>
            </w:r>
          </w:p>
        </w:tc>
        <w:tc>
          <w:tcPr>
            <w:tcW w:w="1680" w:type="dxa"/>
            <w:vAlign w:val="center"/>
          </w:tcPr>
          <w:p>
            <w:pPr>
              <w:jc w:val="center"/>
              <w:rPr>
                <w:rFonts w:ascii="黑体" w:hAnsi="黑体" w:eastAsia="黑体" w:cs="黑体"/>
                <w:bCs/>
                <w:sz w:val="24"/>
              </w:rPr>
            </w:pPr>
            <w:r>
              <w:rPr>
                <w:rFonts w:hint="eastAsia" w:ascii="黑体" w:hAnsi="黑体" w:eastAsia="黑体" w:cs="黑体"/>
                <w:bCs/>
                <w:sz w:val="24"/>
              </w:rPr>
              <w:t>抽查起止时间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88" w:type="dxa"/>
            <w:vAlign w:val="center"/>
          </w:tcPr>
          <w:p>
            <w:pPr>
              <w:jc w:val="center"/>
              <w:rPr>
                <w:rFonts w:ascii="宋体" w:cs="宋体"/>
                <w:sz w:val="20"/>
                <w:szCs w:val="20"/>
              </w:rPr>
            </w:pPr>
            <w:r>
              <w:rPr>
                <w:rFonts w:hint="eastAsia" w:ascii="宋体" w:hAnsi="宋体" w:cs="宋体"/>
                <w:sz w:val="20"/>
                <w:szCs w:val="20"/>
              </w:rPr>
              <w:t>1</w:t>
            </w:r>
          </w:p>
        </w:tc>
        <w:tc>
          <w:tcPr>
            <w:tcW w:w="1492" w:type="dxa"/>
            <w:vAlign w:val="center"/>
          </w:tcPr>
          <w:p>
            <w:pPr>
              <w:jc w:val="center"/>
              <w:rPr>
                <w:rFonts w:hint="eastAsia" w:ascii="新宋体" w:hAnsi="新宋体" w:eastAsia="新宋体" w:cs="宋体"/>
                <w:sz w:val="24"/>
                <w:lang w:eastAsia="zh-CN"/>
              </w:rPr>
            </w:pPr>
            <w:r>
              <w:rPr>
                <w:rFonts w:hint="eastAsia" w:ascii="新宋体" w:hAnsi="新宋体" w:eastAsia="新宋体" w:cs="宋体"/>
                <w:sz w:val="24"/>
                <w:lang w:eastAsia="zh-CN"/>
              </w:rPr>
              <w:t>取水许可监督</w:t>
            </w:r>
          </w:p>
        </w:tc>
        <w:tc>
          <w:tcPr>
            <w:tcW w:w="1174" w:type="dxa"/>
            <w:vAlign w:val="center"/>
          </w:tcPr>
          <w:p>
            <w:pPr>
              <w:jc w:val="center"/>
              <w:rPr>
                <w:rFonts w:ascii="新宋体" w:hAnsi="新宋体" w:eastAsia="新宋体" w:cs="宋体"/>
                <w:sz w:val="24"/>
              </w:rPr>
            </w:pPr>
            <w:r>
              <w:rPr>
                <w:rFonts w:hint="eastAsia" w:ascii="新宋体" w:hAnsi="新宋体" w:eastAsia="新宋体"/>
                <w:sz w:val="24"/>
                <w:lang w:eastAsia="zh-CN"/>
              </w:rPr>
              <w:t>取水许可监督</w:t>
            </w:r>
            <w:r>
              <w:rPr>
                <w:rFonts w:hint="eastAsia" w:ascii="新宋体" w:hAnsi="新宋体" w:eastAsia="新宋体"/>
                <w:sz w:val="24"/>
              </w:rPr>
              <w:t>检查</w:t>
            </w:r>
          </w:p>
        </w:tc>
        <w:tc>
          <w:tcPr>
            <w:tcW w:w="728" w:type="dxa"/>
            <w:vAlign w:val="center"/>
          </w:tcPr>
          <w:p>
            <w:pPr>
              <w:jc w:val="center"/>
              <w:rPr>
                <w:rFonts w:ascii="新宋体" w:hAnsi="新宋体" w:eastAsia="新宋体" w:cs="宋体"/>
                <w:sz w:val="24"/>
              </w:rPr>
            </w:pPr>
            <w:r>
              <w:rPr>
                <w:rFonts w:hint="eastAsia" w:ascii="新宋体" w:hAnsi="新宋体" w:eastAsia="新宋体" w:cs="宋体"/>
                <w:sz w:val="24"/>
              </w:rPr>
              <w:t>定向</w:t>
            </w:r>
          </w:p>
        </w:tc>
        <w:tc>
          <w:tcPr>
            <w:tcW w:w="709" w:type="dxa"/>
            <w:vAlign w:val="center"/>
          </w:tcPr>
          <w:p>
            <w:pPr>
              <w:jc w:val="center"/>
              <w:rPr>
                <w:rFonts w:ascii="新宋体" w:hAnsi="新宋体" w:eastAsia="新宋体" w:cs="宋体"/>
                <w:sz w:val="24"/>
              </w:rPr>
            </w:pPr>
            <w:r>
              <w:rPr>
                <w:rFonts w:hint="eastAsia" w:ascii="新宋体" w:hAnsi="新宋体" w:eastAsia="新宋体" w:cs="宋体"/>
                <w:sz w:val="24"/>
              </w:rPr>
              <w:t>一般检查事项</w:t>
            </w:r>
          </w:p>
        </w:tc>
        <w:tc>
          <w:tcPr>
            <w:tcW w:w="749" w:type="dxa"/>
            <w:vAlign w:val="center"/>
          </w:tcPr>
          <w:p>
            <w:pPr>
              <w:jc w:val="both"/>
              <w:rPr>
                <w:rFonts w:ascii="新宋体" w:hAnsi="新宋体" w:eastAsia="新宋体" w:cs="宋体"/>
                <w:sz w:val="24"/>
              </w:rPr>
            </w:pPr>
            <w:r>
              <w:rPr>
                <w:rFonts w:hint="eastAsia" w:ascii="新宋体" w:hAnsi="新宋体" w:eastAsia="新宋体" w:cs="宋体"/>
                <w:sz w:val="24"/>
                <w:lang w:eastAsia="zh-CN"/>
              </w:rPr>
              <w:t>水政水资源行政审批</w:t>
            </w:r>
            <w:r>
              <w:rPr>
                <w:rFonts w:hint="eastAsia" w:ascii="新宋体" w:hAnsi="新宋体" w:eastAsia="新宋体" w:cs="宋体"/>
                <w:sz w:val="24"/>
              </w:rPr>
              <w:t>股</w:t>
            </w:r>
          </w:p>
        </w:tc>
        <w:tc>
          <w:tcPr>
            <w:tcW w:w="4680" w:type="dxa"/>
            <w:vAlign w:val="center"/>
          </w:tcPr>
          <w:p>
            <w:pPr>
              <w:jc w:val="left"/>
              <w:rPr>
                <w:rFonts w:hint="eastAsia" w:ascii="新宋体" w:hAnsi="新宋体" w:eastAsia="新宋体" w:cs="宋体"/>
                <w:sz w:val="24"/>
                <w:lang w:eastAsia="zh-CN"/>
              </w:rPr>
            </w:pPr>
            <w:r>
              <w:rPr>
                <w:rFonts w:hint="eastAsia" w:ascii="新宋体" w:hAnsi="新宋体" w:eastAsia="新宋体" w:cs="宋体"/>
                <w:sz w:val="24"/>
                <w:lang w:eastAsia="zh-CN"/>
              </w:rPr>
              <w:t>每周随机抽取企业检查一次，一年至少检查</w:t>
            </w:r>
            <w:r>
              <w:rPr>
                <w:rFonts w:hint="eastAsia" w:ascii="新宋体" w:hAnsi="新宋体" w:eastAsia="新宋体" w:cs="宋体"/>
                <w:sz w:val="24"/>
                <w:lang w:val="en-US" w:eastAsia="zh-CN"/>
              </w:rPr>
              <w:t>40次</w:t>
            </w:r>
          </w:p>
        </w:tc>
        <w:tc>
          <w:tcPr>
            <w:tcW w:w="1080" w:type="dxa"/>
            <w:vAlign w:val="center"/>
          </w:tcPr>
          <w:p>
            <w:pPr>
              <w:jc w:val="center"/>
              <w:rPr>
                <w:rFonts w:hint="eastAsia" w:ascii="新宋体" w:hAnsi="新宋体" w:eastAsia="新宋体" w:cs="宋体"/>
                <w:sz w:val="24"/>
                <w:lang w:eastAsia="zh-CN"/>
              </w:rPr>
            </w:pPr>
            <w:r>
              <w:rPr>
                <w:rFonts w:hint="eastAsia" w:ascii="新宋体" w:hAnsi="新宋体" w:eastAsia="新宋体" w:cs="宋体"/>
                <w:sz w:val="24"/>
                <w:lang w:eastAsia="zh-CN"/>
              </w:rPr>
              <w:t>全市自备井企业</w:t>
            </w:r>
          </w:p>
        </w:tc>
        <w:tc>
          <w:tcPr>
            <w:tcW w:w="1602" w:type="dxa"/>
            <w:vAlign w:val="center"/>
          </w:tcPr>
          <w:p>
            <w:pPr>
              <w:jc w:val="center"/>
              <w:rPr>
                <w:rFonts w:hint="eastAsia" w:ascii="新宋体" w:hAnsi="新宋体" w:eastAsia="新宋体" w:cs="宋体"/>
                <w:sz w:val="24"/>
                <w:lang w:eastAsia="zh-CN"/>
              </w:rPr>
            </w:pPr>
            <w:r>
              <w:rPr>
                <w:rFonts w:hint="eastAsia" w:ascii="新宋体" w:hAnsi="新宋体" w:eastAsia="新宋体" w:cs="宋体"/>
                <w:sz w:val="24"/>
                <w:lang w:val="en-US" w:eastAsia="zh-CN"/>
              </w:rPr>
              <w:t>60%</w:t>
            </w:r>
          </w:p>
        </w:tc>
        <w:tc>
          <w:tcPr>
            <w:tcW w:w="1680" w:type="dxa"/>
            <w:vAlign w:val="center"/>
          </w:tcPr>
          <w:p>
            <w:pPr>
              <w:jc w:val="center"/>
              <w:rPr>
                <w:rFonts w:hint="default" w:ascii="新宋体" w:hAnsi="新宋体" w:eastAsia="新宋体" w:cs="宋体"/>
                <w:kern w:val="2"/>
                <w:sz w:val="24"/>
                <w:szCs w:val="24"/>
                <w:lang w:val="en-US" w:eastAsia="zh-CN" w:bidi="ar-SA"/>
              </w:rPr>
            </w:pPr>
            <w:r>
              <w:rPr>
                <w:rFonts w:hint="eastAsia" w:ascii="新宋体" w:hAnsi="新宋体" w:eastAsia="新宋体" w:cs="宋体"/>
                <w:sz w:val="24"/>
                <w:lang w:val="en-US" w:eastAsia="zh-CN"/>
              </w:rPr>
              <w:t>4月-11月</w:t>
            </w:r>
          </w:p>
        </w:tc>
      </w:tr>
    </w:tbl>
    <w:p>
      <w:pPr>
        <w:widowControl w:val="0"/>
        <w:numPr>
          <w:ilvl w:val="0"/>
          <w:numId w:val="0"/>
        </w:numPr>
        <w:wordWrap/>
        <w:adjustRightInd/>
        <w:snapToGrid/>
        <w:spacing w:line="610" w:lineRule="exact"/>
        <w:jc w:val="both"/>
        <w:textAlignment w:val="auto"/>
        <w:rPr>
          <w:rFonts w:hint="eastAsia" w:ascii="方正小标宋简体" w:hAnsi="方正小标宋简体" w:eastAsia="方正小标宋简体" w:cs="方正小标宋简体"/>
          <w:sz w:val="96"/>
          <w:szCs w:val="96"/>
          <w:lang w:val="en-US" w:eastAsia="zh-CN"/>
        </w:rPr>
      </w:pPr>
      <w:r>
        <w:rPr>
          <w:rFonts w:hint="eastAsia" w:ascii="宋体" w:hAnsi="宋体" w:cs="宋体"/>
          <w:sz w:val="28"/>
          <w:szCs w:val="28"/>
          <w:lang w:val="en-US" w:eastAsia="zh-CN"/>
        </w:rPr>
        <w:t xml:space="preserve">                             </w:t>
      </w:r>
    </w:p>
    <w:p>
      <w:pPr>
        <w:widowControl w:val="0"/>
        <w:numPr>
          <w:ilvl w:val="0"/>
          <w:numId w:val="0"/>
        </w:numPr>
        <w:wordWrap/>
        <w:adjustRightInd/>
        <w:snapToGrid/>
        <w:spacing w:line="610" w:lineRule="exact"/>
        <w:jc w:val="both"/>
        <w:textAlignment w:val="auto"/>
        <w:rPr>
          <w:rFonts w:hint="eastAsia" w:ascii="仿宋_GB2312" w:hAnsi="仿宋_GB2312" w:eastAsia="仿宋_GB2312" w:cs="仿宋_GB2312"/>
          <w:sz w:val="32"/>
          <w:szCs w:val="32"/>
          <w:lang w:eastAsia="zh-CN"/>
        </w:rPr>
      </w:pPr>
    </w:p>
    <w:p>
      <w:pPr>
        <w:widowControl w:val="0"/>
        <w:numPr>
          <w:ilvl w:val="0"/>
          <w:numId w:val="0"/>
        </w:numPr>
        <w:wordWrap/>
        <w:adjustRightInd/>
        <w:snapToGrid/>
        <w:spacing w:line="61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widowControl w:val="0"/>
        <w:numPr>
          <w:ilvl w:val="0"/>
          <w:numId w:val="0"/>
        </w:numPr>
        <w:wordWrap/>
        <w:adjustRightInd/>
        <w:snapToGrid/>
        <w:spacing w:line="61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长葛市水利局2025年“双随机、一公开”跨部门联合抽查计划</w:t>
      </w:r>
    </w:p>
    <w:p>
      <w:pPr>
        <w:pStyle w:val="2"/>
        <w:rPr>
          <w:rFonts w:hint="eastAsia"/>
          <w:lang w:val="en-US" w:eastAsia="zh-CN"/>
        </w:rPr>
      </w:pPr>
    </w:p>
    <w:tbl>
      <w:tblPr>
        <w:tblStyle w:val="8"/>
        <w:tblW w:w="14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00"/>
        <w:gridCol w:w="1272"/>
        <w:gridCol w:w="887"/>
        <w:gridCol w:w="799"/>
        <w:gridCol w:w="882"/>
        <w:gridCol w:w="888"/>
        <w:gridCol w:w="3804"/>
        <w:gridCol w:w="1284"/>
        <w:gridCol w:w="816"/>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spacing w:line="340" w:lineRule="exact"/>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400"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抽查计划名称</w:t>
            </w:r>
          </w:p>
        </w:tc>
        <w:tc>
          <w:tcPr>
            <w:tcW w:w="1272"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抽查任务名称</w:t>
            </w:r>
          </w:p>
        </w:tc>
        <w:tc>
          <w:tcPr>
            <w:tcW w:w="887"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抽查类型</w:t>
            </w:r>
          </w:p>
        </w:tc>
        <w:tc>
          <w:tcPr>
            <w:tcW w:w="799"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抽查事项类别</w:t>
            </w:r>
          </w:p>
        </w:tc>
        <w:tc>
          <w:tcPr>
            <w:tcW w:w="882"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发起部门</w:t>
            </w:r>
          </w:p>
        </w:tc>
        <w:tc>
          <w:tcPr>
            <w:tcW w:w="888"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联合部门</w:t>
            </w:r>
          </w:p>
        </w:tc>
        <w:tc>
          <w:tcPr>
            <w:tcW w:w="3804"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抽查事项</w:t>
            </w:r>
          </w:p>
        </w:tc>
        <w:tc>
          <w:tcPr>
            <w:tcW w:w="1284"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抽查对象范围</w:t>
            </w:r>
          </w:p>
        </w:tc>
        <w:tc>
          <w:tcPr>
            <w:tcW w:w="816"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抽取对象比例</w:t>
            </w:r>
          </w:p>
        </w:tc>
        <w:tc>
          <w:tcPr>
            <w:tcW w:w="2040" w:type="dxa"/>
            <w:vAlign w:val="center"/>
          </w:tcPr>
          <w:p>
            <w:pPr>
              <w:spacing w:line="3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792" w:type="dxa"/>
            <w:vAlign w:val="center"/>
          </w:tcPr>
          <w:p>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w:t>
            </w:r>
          </w:p>
        </w:tc>
        <w:tc>
          <w:tcPr>
            <w:tcW w:w="1400" w:type="dxa"/>
            <w:vAlign w:val="center"/>
          </w:tcPr>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2025年度汛期水工程运用“双随机、一公开”联合抽查</w:t>
            </w:r>
          </w:p>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tc>
        <w:tc>
          <w:tcPr>
            <w:tcW w:w="1272"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2025年度汛期水工程联合检查</w:t>
            </w:r>
          </w:p>
        </w:tc>
        <w:tc>
          <w:tcPr>
            <w:tcW w:w="887"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定向</w:t>
            </w:r>
          </w:p>
        </w:tc>
        <w:tc>
          <w:tcPr>
            <w:tcW w:w="799"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一般检查事项</w:t>
            </w:r>
          </w:p>
        </w:tc>
        <w:tc>
          <w:tcPr>
            <w:tcW w:w="882"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市水利局</w:t>
            </w:r>
          </w:p>
        </w:tc>
        <w:tc>
          <w:tcPr>
            <w:tcW w:w="888"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市应急局</w:t>
            </w:r>
          </w:p>
        </w:tc>
        <w:tc>
          <w:tcPr>
            <w:tcW w:w="3804" w:type="dxa"/>
            <w:vAlign w:val="center"/>
          </w:tcPr>
          <w:p>
            <w:pPr>
              <w:jc w:val="left"/>
              <w:rPr>
                <w:rFonts w:hint="eastAsia" w:ascii="新宋体" w:hAnsi="新宋体" w:eastAsia="新宋体" w:cs="新宋体"/>
                <w:b/>
                <w:bCs/>
                <w:sz w:val="24"/>
                <w:szCs w:val="24"/>
                <w:lang w:val="en-US" w:eastAsia="zh-CN"/>
              </w:rPr>
            </w:pPr>
          </w:p>
          <w:p>
            <w:pPr>
              <w:jc w:val="left"/>
              <w:rPr>
                <w:rFonts w:hint="eastAsia" w:ascii="新宋体" w:hAnsi="新宋体" w:eastAsia="新宋体" w:cs="新宋体"/>
                <w:b/>
                <w:bCs/>
                <w:sz w:val="24"/>
                <w:szCs w:val="24"/>
                <w:lang w:val="en-US" w:eastAsia="zh-CN"/>
              </w:rPr>
            </w:pPr>
          </w:p>
          <w:p>
            <w:pPr>
              <w:jc w:val="left"/>
              <w:rPr>
                <w:rFonts w:hint="default"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市水利局</w:t>
            </w:r>
            <w:r>
              <w:rPr>
                <w:rFonts w:hint="eastAsia" w:ascii="新宋体" w:hAnsi="新宋体" w:eastAsia="新宋体" w:cs="新宋体"/>
                <w:sz w:val="24"/>
                <w:szCs w:val="24"/>
                <w:lang w:val="en-US" w:eastAsia="zh-CN"/>
              </w:rPr>
              <w:t>：1.是否落实专门的防汛组织及检查预警、转移避险等相关责任人；责任人是否清楚预警信息接受、发布流程；2.责任人是否清楚应急转移路线及安置区域；是否落实抢险队伍；是否落实抢险物资；是否建立巡查、值班制度；是否编制抢险应急预案、且操作性强；是否组织开展或计划开展应急演练</w:t>
            </w:r>
          </w:p>
          <w:p>
            <w:pPr>
              <w:jc w:val="left"/>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市应急管理局</w:t>
            </w:r>
            <w:r>
              <w:rPr>
                <w:rFonts w:hint="eastAsia" w:ascii="新宋体" w:hAnsi="新宋体" w:eastAsia="新宋体" w:cs="新宋体"/>
                <w:sz w:val="24"/>
                <w:szCs w:val="24"/>
                <w:lang w:val="en-US" w:eastAsia="zh-CN"/>
              </w:rPr>
              <w:t>：1.水上救援能力；2.人员疏散能力</w:t>
            </w:r>
          </w:p>
          <w:p>
            <w:pPr>
              <w:pStyle w:val="2"/>
              <w:rPr>
                <w:rFonts w:hint="eastAsia" w:ascii="新宋体" w:hAnsi="新宋体" w:eastAsia="新宋体" w:cs="新宋体"/>
                <w:sz w:val="24"/>
                <w:szCs w:val="24"/>
                <w:lang w:val="en-US" w:eastAsia="zh-CN"/>
              </w:rPr>
            </w:pPr>
          </w:p>
          <w:p>
            <w:pPr>
              <w:jc w:val="left"/>
              <w:rPr>
                <w:rFonts w:hint="eastAsia" w:ascii="新宋体" w:hAnsi="新宋体" w:eastAsia="新宋体" w:cs="新宋体"/>
                <w:sz w:val="24"/>
                <w:szCs w:val="24"/>
                <w:lang w:val="en-US" w:eastAsia="zh-CN"/>
              </w:rPr>
            </w:pPr>
          </w:p>
        </w:tc>
        <w:tc>
          <w:tcPr>
            <w:tcW w:w="1284"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全市涉水工程</w:t>
            </w:r>
          </w:p>
        </w:tc>
        <w:tc>
          <w:tcPr>
            <w:tcW w:w="816" w:type="dxa"/>
            <w:vAlign w:val="center"/>
          </w:tcPr>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100%</w:t>
            </w:r>
          </w:p>
        </w:tc>
        <w:tc>
          <w:tcPr>
            <w:tcW w:w="2040" w:type="dxa"/>
            <w:vAlign w:val="center"/>
          </w:tcPr>
          <w:p>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792" w:type="dxa"/>
            <w:vMerge w:val="restart"/>
            <w:vAlign w:val="top"/>
          </w:tcPr>
          <w:p>
            <w:pPr>
              <w:widowControl/>
              <w:jc w:val="center"/>
              <w:textAlignment w:val="center"/>
              <w:rPr>
                <w:rFonts w:hint="eastAsia" w:ascii="新宋体" w:hAnsi="新宋体" w:eastAsia="新宋体" w:cs="新宋体"/>
                <w:i w:val="0"/>
                <w:color w:val="auto"/>
                <w:kern w:val="0"/>
                <w:sz w:val="24"/>
                <w:szCs w:val="24"/>
                <w:u w:val="none"/>
                <w:lang w:val="en-US" w:eastAsia="zh-CN"/>
              </w:rPr>
            </w:pPr>
          </w:p>
          <w:p>
            <w:pPr>
              <w:widowControl/>
              <w:jc w:val="center"/>
              <w:textAlignment w:val="center"/>
              <w:rPr>
                <w:rFonts w:hint="eastAsia" w:ascii="新宋体" w:hAnsi="新宋体" w:eastAsia="新宋体" w:cs="新宋体"/>
                <w:i w:val="0"/>
                <w:color w:val="auto"/>
                <w:kern w:val="0"/>
                <w:sz w:val="24"/>
                <w:szCs w:val="24"/>
                <w:u w:val="none"/>
                <w:lang w:val="en-US" w:eastAsia="zh-CN"/>
              </w:rPr>
            </w:pPr>
          </w:p>
          <w:p>
            <w:pPr>
              <w:widowControl/>
              <w:jc w:val="center"/>
              <w:textAlignment w:val="center"/>
              <w:rPr>
                <w:rFonts w:hint="eastAsia" w:ascii="新宋体" w:hAnsi="新宋体" w:eastAsia="新宋体" w:cs="新宋体"/>
                <w:i w:val="0"/>
                <w:color w:val="auto"/>
                <w:kern w:val="0"/>
                <w:sz w:val="24"/>
                <w:szCs w:val="24"/>
                <w:u w:val="none"/>
                <w:lang w:val="en-US" w:eastAsia="zh-CN"/>
              </w:rPr>
            </w:pPr>
          </w:p>
          <w:p>
            <w:pPr>
              <w:widowControl/>
              <w:jc w:val="center"/>
              <w:textAlignment w:val="center"/>
              <w:rPr>
                <w:rFonts w:hint="eastAsia" w:ascii="新宋体" w:hAnsi="新宋体" w:eastAsia="新宋体" w:cs="新宋体"/>
                <w:i w:val="0"/>
                <w:color w:val="auto"/>
                <w:kern w:val="0"/>
                <w:sz w:val="24"/>
                <w:szCs w:val="24"/>
                <w:u w:val="none"/>
                <w:lang w:val="en-US" w:eastAsia="zh-CN"/>
              </w:rPr>
            </w:pPr>
          </w:p>
          <w:p>
            <w:pPr>
              <w:widowControl/>
              <w:jc w:val="center"/>
              <w:textAlignment w:val="center"/>
              <w:rPr>
                <w:rFonts w:hint="eastAsia" w:ascii="新宋体" w:hAnsi="新宋体" w:eastAsia="新宋体" w:cs="新宋体"/>
                <w:i w:val="0"/>
                <w:color w:val="auto"/>
                <w:kern w:val="0"/>
                <w:sz w:val="24"/>
                <w:szCs w:val="24"/>
                <w:u w:val="none"/>
                <w:lang w:val="en-US" w:eastAsia="zh-CN"/>
              </w:rPr>
            </w:pPr>
          </w:p>
          <w:p>
            <w:pPr>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2</w:t>
            </w:r>
          </w:p>
        </w:tc>
        <w:tc>
          <w:tcPr>
            <w:tcW w:w="1400" w:type="dxa"/>
            <w:vMerge w:val="restart"/>
            <w:vAlign w:val="top"/>
          </w:tcPr>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2025年度取水许可</w:t>
            </w:r>
            <w:r>
              <w:rPr>
                <w:rFonts w:hint="eastAsia" w:ascii="新宋体" w:hAnsi="新宋体" w:eastAsia="新宋体" w:cs="新宋体"/>
                <w:sz w:val="24"/>
                <w:szCs w:val="24"/>
                <w:lang w:val="en-US" w:eastAsia="zh-CN"/>
              </w:rPr>
              <w:t>“双随机、一公开”</w:t>
            </w:r>
            <w:r>
              <w:rPr>
                <w:rFonts w:hint="eastAsia" w:ascii="新宋体" w:hAnsi="新宋体" w:eastAsia="新宋体" w:cs="新宋体"/>
                <w:i w:val="0"/>
                <w:color w:val="auto"/>
                <w:kern w:val="0"/>
                <w:sz w:val="24"/>
                <w:szCs w:val="24"/>
                <w:u w:val="none"/>
                <w:lang w:val="en-US" w:eastAsia="zh-CN"/>
              </w:rPr>
              <w:t>联合抽查</w:t>
            </w:r>
          </w:p>
        </w:tc>
        <w:tc>
          <w:tcPr>
            <w:tcW w:w="127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2025年度A类取水许可部门联合检查</w:t>
            </w:r>
          </w:p>
        </w:tc>
        <w:tc>
          <w:tcPr>
            <w:tcW w:w="887"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定向</w:t>
            </w:r>
          </w:p>
        </w:tc>
        <w:tc>
          <w:tcPr>
            <w:tcW w:w="799"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pStyle w:val="2"/>
              <w:rPr>
                <w:rFonts w:hint="eastAsia" w:ascii="新宋体" w:hAnsi="新宋体" w:eastAsia="新宋体" w:cs="新宋体"/>
                <w:i w:val="0"/>
                <w:color w:val="auto"/>
                <w:kern w:val="0"/>
                <w:sz w:val="24"/>
                <w:szCs w:val="24"/>
                <w:u w:val="none"/>
                <w:lang w:val="en-US" w:eastAsia="zh-CN"/>
              </w:rPr>
            </w:pPr>
          </w:p>
          <w:p>
            <w:pPr>
              <w:pStyle w:val="2"/>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1.计量实施是否正常；2.检查是否有违法行为；3.是否正常履行法定税收。</w:t>
            </w:r>
          </w:p>
          <w:p>
            <w:pPr>
              <w:widowControl/>
              <w:jc w:val="left"/>
              <w:textAlignment w:val="center"/>
              <w:rPr>
                <w:rFonts w:hint="eastAsia" w:ascii="新宋体" w:hAnsi="新宋体" w:eastAsia="新宋体" w:cs="新宋体"/>
                <w:b/>
                <w:bCs/>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全市取用地下水用户</w:t>
            </w:r>
          </w:p>
        </w:tc>
        <w:tc>
          <w:tcPr>
            <w:tcW w:w="816"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1%</w:t>
            </w:r>
          </w:p>
        </w:tc>
        <w:tc>
          <w:tcPr>
            <w:tcW w:w="2040" w:type="dxa"/>
            <w:vAlign w:val="top"/>
          </w:tcPr>
          <w:p>
            <w:pPr>
              <w:widowControl/>
              <w:jc w:val="both"/>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ind w:firstLine="480" w:firstLineChars="200"/>
              <w:jc w:val="both"/>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792" w:type="dxa"/>
            <w:vMerge w:val="continue"/>
            <w:vAlign w:val="top"/>
          </w:tcPr>
          <w:p>
            <w:pPr>
              <w:widowControl/>
              <w:jc w:val="center"/>
              <w:textAlignment w:val="center"/>
              <w:rPr>
                <w:rFonts w:hint="eastAsia" w:ascii="新宋体" w:hAnsi="新宋体" w:eastAsia="新宋体" w:cs="新宋体"/>
                <w:sz w:val="24"/>
                <w:szCs w:val="24"/>
                <w:lang w:val="en-US" w:eastAsia="zh-CN"/>
              </w:rPr>
            </w:pPr>
          </w:p>
        </w:tc>
        <w:tc>
          <w:tcPr>
            <w:tcW w:w="1400" w:type="dxa"/>
            <w:vMerge w:val="continue"/>
            <w:vAlign w:val="top"/>
          </w:tcPr>
          <w:p>
            <w:pPr>
              <w:widowControl/>
              <w:jc w:val="both"/>
              <w:textAlignment w:val="center"/>
              <w:rPr>
                <w:rFonts w:hint="eastAsia" w:ascii="新宋体" w:hAnsi="新宋体" w:eastAsia="新宋体" w:cs="新宋体"/>
                <w:sz w:val="24"/>
                <w:szCs w:val="24"/>
                <w:lang w:val="en-US" w:eastAsia="zh-CN"/>
              </w:rPr>
            </w:pPr>
          </w:p>
        </w:tc>
        <w:tc>
          <w:tcPr>
            <w:tcW w:w="127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2025年度B类取水许可部门联合检查</w:t>
            </w:r>
          </w:p>
        </w:tc>
        <w:tc>
          <w:tcPr>
            <w:tcW w:w="887"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定向</w:t>
            </w:r>
          </w:p>
        </w:tc>
        <w:tc>
          <w:tcPr>
            <w:tcW w:w="799"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top"/>
          </w:tcPr>
          <w:p>
            <w:pPr>
              <w:widowControl/>
              <w:jc w:val="left"/>
              <w:textAlignment w:val="center"/>
              <w:rPr>
                <w:rFonts w:hint="eastAsia" w:ascii="新宋体" w:hAnsi="新宋体" w:eastAsia="新宋体" w:cs="新宋体"/>
                <w:b/>
                <w:bCs/>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1.计量实施是否正常；2.检查是否有违法行为；3.是否正常履行法定税收。</w:t>
            </w: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全市取用地下水用户</w:t>
            </w:r>
          </w:p>
        </w:tc>
        <w:tc>
          <w:tcPr>
            <w:tcW w:w="816"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sz w:val="24"/>
                <w:szCs w:val="24"/>
                <w:lang w:val="en-US" w:eastAsia="zh-CN"/>
              </w:rPr>
            </w:pPr>
            <w:r>
              <w:rPr>
                <w:rFonts w:hint="eastAsia" w:ascii="新宋体" w:hAnsi="新宋体" w:eastAsia="新宋体" w:cs="新宋体"/>
                <w:i w:val="0"/>
                <w:color w:val="auto"/>
                <w:kern w:val="0"/>
                <w:sz w:val="24"/>
                <w:szCs w:val="24"/>
                <w:u w:val="none"/>
                <w:lang w:val="en-US" w:eastAsia="zh-CN"/>
              </w:rPr>
              <w:t>3%</w:t>
            </w:r>
          </w:p>
        </w:tc>
        <w:tc>
          <w:tcPr>
            <w:tcW w:w="2040" w:type="dxa"/>
            <w:vAlign w:val="top"/>
          </w:tcPr>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792" w:type="dxa"/>
            <w:vMerge w:val="continue"/>
            <w:vAlign w:val="top"/>
          </w:tcPr>
          <w:p>
            <w:pPr>
              <w:widowControl/>
              <w:jc w:val="center"/>
              <w:textAlignment w:val="center"/>
              <w:rPr>
                <w:rFonts w:hint="eastAsia" w:ascii="新宋体" w:hAnsi="新宋体" w:eastAsia="新宋体" w:cs="新宋体"/>
                <w:i w:val="0"/>
                <w:color w:val="auto"/>
                <w:kern w:val="0"/>
                <w:sz w:val="24"/>
                <w:szCs w:val="24"/>
                <w:u w:val="none"/>
                <w:lang w:val="en-US" w:eastAsia="zh-CN"/>
              </w:rPr>
            </w:pPr>
          </w:p>
        </w:tc>
        <w:tc>
          <w:tcPr>
            <w:tcW w:w="1400" w:type="dxa"/>
            <w:vMerge w:val="continue"/>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tc>
        <w:tc>
          <w:tcPr>
            <w:tcW w:w="127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2025年度C类取水许可部门联合检查</w:t>
            </w:r>
          </w:p>
        </w:tc>
        <w:tc>
          <w:tcPr>
            <w:tcW w:w="887" w:type="dxa"/>
            <w:vAlign w:val="top"/>
          </w:tcPr>
          <w:p>
            <w:pPr>
              <w:widowControl/>
              <w:jc w:val="left"/>
              <w:textAlignment w:val="center"/>
              <w:rPr>
                <w:rFonts w:hint="default" w:ascii="新宋体" w:hAnsi="新宋体" w:eastAsia="新宋体" w:cs="新宋体"/>
                <w:i w:val="0"/>
                <w:color w:val="auto"/>
                <w:kern w:val="0"/>
                <w:sz w:val="24"/>
                <w:szCs w:val="24"/>
                <w:u w:val="none"/>
                <w:lang w:val="en-US" w:eastAsia="zh-CN"/>
              </w:rPr>
            </w:pPr>
          </w:p>
        </w:tc>
        <w:tc>
          <w:tcPr>
            <w:tcW w:w="799"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top"/>
          </w:tcPr>
          <w:p>
            <w:pPr>
              <w:widowControl/>
              <w:jc w:val="left"/>
              <w:textAlignment w:val="center"/>
              <w:rPr>
                <w:rFonts w:hint="eastAsia" w:ascii="新宋体" w:hAnsi="新宋体" w:eastAsia="新宋体" w:cs="新宋体"/>
                <w:b/>
                <w:bCs/>
                <w:i w:val="0"/>
                <w:color w:val="auto"/>
                <w:kern w:val="0"/>
                <w:sz w:val="24"/>
                <w:szCs w:val="24"/>
                <w:u w:val="none"/>
                <w:lang w:val="en-US" w:eastAsia="zh-CN"/>
              </w:rPr>
            </w:pPr>
          </w:p>
          <w:p>
            <w:pPr>
              <w:widowControl/>
              <w:jc w:val="left"/>
              <w:textAlignment w:val="center"/>
              <w:rPr>
                <w:rFonts w:hint="eastAsia" w:ascii="新宋体" w:hAnsi="新宋体" w:eastAsia="新宋体" w:cs="新宋体"/>
                <w:b/>
                <w:bCs/>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1.计量实施是否正常；2.检查是否有违法行为；3.是否正常履行法定税收。</w:t>
            </w:r>
          </w:p>
          <w:p>
            <w:pPr>
              <w:widowControl/>
              <w:jc w:val="left"/>
              <w:textAlignment w:val="center"/>
              <w:rPr>
                <w:rFonts w:hint="eastAsia" w:ascii="新宋体" w:hAnsi="新宋体" w:eastAsia="新宋体" w:cs="新宋体"/>
                <w:b/>
                <w:bCs/>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全市取用地下水用户</w:t>
            </w:r>
          </w:p>
        </w:tc>
        <w:tc>
          <w:tcPr>
            <w:tcW w:w="816"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10%</w:t>
            </w:r>
          </w:p>
        </w:tc>
        <w:tc>
          <w:tcPr>
            <w:tcW w:w="2040" w:type="dxa"/>
            <w:vAlign w:val="top"/>
          </w:tcPr>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792" w:type="dxa"/>
            <w:vMerge w:val="continue"/>
            <w:vAlign w:val="top"/>
          </w:tcPr>
          <w:p>
            <w:pPr>
              <w:widowControl/>
              <w:jc w:val="center"/>
              <w:textAlignment w:val="center"/>
              <w:rPr>
                <w:rFonts w:hint="eastAsia" w:ascii="新宋体" w:hAnsi="新宋体" w:eastAsia="新宋体" w:cs="新宋体"/>
                <w:i w:val="0"/>
                <w:color w:val="auto"/>
                <w:kern w:val="0"/>
                <w:sz w:val="24"/>
                <w:szCs w:val="24"/>
                <w:u w:val="none"/>
                <w:lang w:val="en-US" w:eastAsia="zh-CN"/>
              </w:rPr>
            </w:pPr>
          </w:p>
        </w:tc>
        <w:tc>
          <w:tcPr>
            <w:tcW w:w="1400" w:type="dxa"/>
            <w:vMerge w:val="continue"/>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tc>
        <w:tc>
          <w:tcPr>
            <w:tcW w:w="127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2025年度D类取水许可部门联合检查</w:t>
            </w:r>
          </w:p>
        </w:tc>
        <w:tc>
          <w:tcPr>
            <w:tcW w:w="887"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定向</w:t>
            </w:r>
          </w:p>
        </w:tc>
        <w:tc>
          <w:tcPr>
            <w:tcW w:w="799"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pStyle w:val="2"/>
              <w:rPr>
                <w:rFonts w:hint="eastAsia" w:ascii="新宋体" w:hAnsi="新宋体" w:eastAsia="新宋体" w:cs="新宋体"/>
                <w:i w:val="0"/>
                <w:color w:val="auto"/>
                <w:kern w:val="0"/>
                <w:sz w:val="24"/>
                <w:szCs w:val="24"/>
                <w:u w:val="none"/>
                <w:lang w:val="en-US" w:eastAsia="zh-CN"/>
              </w:rPr>
            </w:pPr>
          </w:p>
          <w:p>
            <w:pPr>
              <w:pStyle w:val="2"/>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1.计量实施是否正常；2.检查是否有违法行为；3.是否正常履行法定税收。</w:t>
            </w:r>
          </w:p>
          <w:p>
            <w:pPr>
              <w:widowControl/>
              <w:jc w:val="left"/>
              <w:textAlignment w:val="center"/>
              <w:rPr>
                <w:rFonts w:hint="eastAsia" w:ascii="新宋体" w:hAnsi="新宋体" w:eastAsia="新宋体" w:cs="新宋体"/>
                <w:b/>
                <w:bCs/>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全市取用地下水用户</w:t>
            </w:r>
          </w:p>
        </w:tc>
        <w:tc>
          <w:tcPr>
            <w:tcW w:w="816"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w:t>
            </w:r>
          </w:p>
        </w:tc>
        <w:tc>
          <w:tcPr>
            <w:tcW w:w="2040" w:type="dxa"/>
            <w:vAlign w:val="top"/>
          </w:tcPr>
          <w:p>
            <w:pPr>
              <w:widowControl/>
              <w:jc w:val="both"/>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p>
          <w:p>
            <w:pPr>
              <w:widowControl/>
              <w:jc w:val="center"/>
              <w:textAlignment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792" w:type="dxa"/>
            <w:vMerge w:val="restart"/>
            <w:vAlign w:val="center"/>
          </w:tcPr>
          <w:p>
            <w:pPr>
              <w:jc w:val="center"/>
              <w:rPr>
                <w:rFonts w:hint="default" w:ascii="新宋体" w:hAnsi="新宋体" w:eastAsia="新宋体"/>
                <w:bCs/>
                <w:sz w:val="24"/>
                <w:lang w:val="en-US" w:eastAsia="zh-CN"/>
              </w:rPr>
            </w:pPr>
            <w:r>
              <w:rPr>
                <w:rFonts w:hint="eastAsia" w:ascii="新宋体" w:hAnsi="新宋体" w:eastAsia="新宋体"/>
                <w:bCs/>
                <w:sz w:val="24"/>
                <w:lang w:val="en-US" w:eastAsia="zh-CN"/>
              </w:rPr>
              <w:t>3</w:t>
            </w:r>
          </w:p>
        </w:tc>
        <w:tc>
          <w:tcPr>
            <w:tcW w:w="1400" w:type="dxa"/>
            <w:vMerge w:val="restart"/>
            <w:vAlign w:val="center"/>
          </w:tcPr>
          <w:p>
            <w:pPr>
              <w:jc w:val="center"/>
              <w:rPr>
                <w:rFonts w:hint="eastAsia" w:ascii="新宋体" w:hAnsi="新宋体" w:eastAsia="新宋体"/>
                <w:bCs/>
                <w:sz w:val="24"/>
                <w:lang w:val="en-US" w:eastAsia="zh-CN"/>
              </w:rPr>
            </w:pPr>
            <w:r>
              <w:rPr>
                <w:rFonts w:hint="eastAsia" w:ascii="新宋体" w:hAnsi="新宋体" w:eastAsia="新宋体" w:cs="新宋体"/>
                <w:i w:val="0"/>
                <w:color w:val="auto"/>
                <w:kern w:val="0"/>
                <w:sz w:val="24"/>
                <w:szCs w:val="24"/>
                <w:u w:val="none"/>
                <w:lang w:val="en-US" w:eastAsia="zh-CN"/>
              </w:rPr>
              <w:t>2025年度</w:t>
            </w:r>
            <w:r>
              <w:rPr>
                <w:rFonts w:hint="eastAsia" w:ascii="新宋体" w:hAnsi="新宋体" w:eastAsia="新宋体"/>
                <w:bCs/>
                <w:sz w:val="24"/>
                <w:lang w:eastAsia="zh-CN"/>
              </w:rPr>
              <w:t>计划用水</w:t>
            </w:r>
            <w:r>
              <w:rPr>
                <w:rFonts w:hint="eastAsia" w:ascii="新宋体" w:hAnsi="新宋体" w:eastAsia="新宋体" w:cs="新宋体"/>
                <w:sz w:val="24"/>
                <w:szCs w:val="24"/>
                <w:lang w:val="en-US" w:eastAsia="zh-CN"/>
              </w:rPr>
              <w:t>“双随机、一公开”</w:t>
            </w:r>
            <w:r>
              <w:rPr>
                <w:rFonts w:hint="eastAsia" w:ascii="新宋体" w:hAnsi="新宋体" w:eastAsia="新宋体" w:cs="新宋体"/>
                <w:i w:val="0"/>
                <w:color w:val="auto"/>
                <w:kern w:val="0"/>
                <w:sz w:val="24"/>
                <w:szCs w:val="24"/>
                <w:u w:val="none"/>
                <w:lang w:val="en-US" w:eastAsia="zh-CN"/>
              </w:rPr>
              <w:t>联合抽查</w:t>
            </w:r>
          </w:p>
        </w:tc>
        <w:tc>
          <w:tcPr>
            <w:tcW w:w="1272" w:type="dxa"/>
            <w:vAlign w:val="center"/>
          </w:tcPr>
          <w:p>
            <w:pPr>
              <w:jc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2025年度A类</w:t>
            </w:r>
            <w:r>
              <w:rPr>
                <w:rFonts w:hint="eastAsia" w:ascii="新宋体" w:hAnsi="新宋体" w:eastAsia="新宋体"/>
                <w:bCs/>
                <w:sz w:val="24"/>
                <w:lang w:eastAsia="zh-CN"/>
              </w:rPr>
              <w:t>计划用水</w:t>
            </w:r>
            <w:r>
              <w:rPr>
                <w:rFonts w:hint="eastAsia" w:ascii="新宋体" w:hAnsi="新宋体" w:eastAsia="新宋体" w:cs="新宋体"/>
                <w:sz w:val="24"/>
                <w:szCs w:val="24"/>
                <w:lang w:val="en-US" w:eastAsia="zh-CN"/>
              </w:rPr>
              <w:t>“双随机、一公开”</w:t>
            </w:r>
            <w:r>
              <w:rPr>
                <w:rFonts w:hint="eastAsia" w:ascii="新宋体" w:hAnsi="新宋体" w:eastAsia="新宋体" w:cs="新宋体"/>
                <w:i w:val="0"/>
                <w:color w:val="auto"/>
                <w:kern w:val="0"/>
                <w:sz w:val="24"/>
                <w:szCs w:val="24"/>
                <w:u w:val="none"/>
                <w:lang w:val="en-US" w:eastAsia="zh-CN"/>
              </w:rPr>
              <w:t>联合抽查</w:t>
            </w:r>
          </w:p>
        </w:tc>
        <w:tc>
          <w:tcPr>
            <w:tcW w:w="887" w:type="dxa"/>
            <w:vAlign w:val="center"/>
          </w:tcPr>
          <w:p>
            <w:pPr>
              <w:jc w:val="center"/>
              <w:rPr>
                <w:rFonts w:hint="eastAsia" w:ascii="新宋体" w:hAnsi="新宋体" w:eastAsia="新宋体" w:cs="宋体"/>
                <w:sz w:val="24"/>
                <w:lang w:eastAsia="zh-CN"/>
              </w:rPr>
            </w:pPr>
            <w:r>
              <w:rPr>
                <w:rFonts w:hint="eastAsia" w:ascii="新宋体" w:hAnsi="新宋体" w:eastAsia="新宋体" w:cs="宋体"/>
                <w:sz w:val="24"/>
                <w:lang w:eastAsia="zh-CN"/>
              </w:rPr>
              <w:t>定向</w:t>
            </w:r>
          </w:p>
        </w:tc>
        <w:tc>
          <w:tcPr>
            <w:tcW w:w="799" w:type="dxa"/>
            <w:vAlign w:val="center"/>
          </w:tcPr>
          <w:p>
            <w:pPr>
              <w:jc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center"/>
          </w:tcPr>
          <w:p>
            <w:pPr>
              <w:widowControl/>
              <w:jc w:val="left"/>
              <w:textAlignment w:val="center"/>
              <w:rPr>
                <w:rFonts w:hint="default"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w:t>
            </w:r>
            <w:r>
              <w:rPr>
                <w:rFonts w:hint="eastAsia" w:ascii="新宋体" w:hAnsi="新宋体" w:eastAsia="新宋体" w:cs="宋体"/>
                <w:bCs/>
                <w:sz w:val="24"/>
              </w:rPr>
              <w:t>并按照批准的用水计划用水</w:t>
            </w:r>
            <w:r>
              <w:rPr>
                <w:rFonts w:hint="eastAsia" w:ascii="新宋体" w:hAnsi="新宋体" w:eastAsia="新宋体" w:cs="新宋体"/>
                <w:i w:val="0"/>
                <w:color w:val="auto"/>
                <w:kern w:val="0"/>
                <w:sz w:val="24"/>
                <w:szCs w:val="24"/>
                <w:u w:val="none"/>
                <w:lang w:val="en-US" w:eastAsia="zh-CN"/>
              </w:rPr>
              <w:t>；2.是否</w:t>
            </w:r>
            <w:r>
              <w:rPr>
                <w:rFonts w:hint="eastAsia" w:ascii="新宋体" w:hAnsi="新宋体" w:eastAsia="新宋体" w:cs="宋体"/>
                <w:bCs/>
                <w:sz w:val="24"/>
              </w:rPr>
              <w:t>用水实行计量收费和超定额累进加价制度</w:t>
            </w:r>
            <w:r>
              <w:rPr>
                <w:rFonts w:hint="eastAsia" w:ascii="新宋体" w:hAnsi="新宋体" w:eastAsia="新宋体" w:cs="宋体"/>
                <w:bCs/>
                <w:sz w:val="24"/>
                <w:lang w:eastAsia="zh-CN"/>
              </w:rPr>
              <w:t>。</w:t>
            </w:r>
            <w:r>
              <w:rPr>
                <w:rFonts w:hint="eastAsia" w:ascii="新宋体" w:hAnsi="新宋体" w:eastAsia="新宋体" w:cs="宋体"/>
                <w:bCs/>
                <w:sz w:val="24"/>
                <w:lang w:val="en-US" w:eastAsia="zh-CN"/>
              </w:rPr>
              <w:t>3.</w:t>
            </w:r>
            <w:r>
              <w:rPr>
                <w:rFonts w:hint="eastAsia" w:ascii="新宋体" w:hAnsi="新宋体" w:eastAsia="新宋体" w:cs="新宋体"/>
                <w:i w:val="0"/>
                <w:color w:val="auto"/>
                <w:kern w:val="0"/>
                <w:sz w:val="24"/>
                <w:szCs w:val="24"/>
                <w:u w:val="none"/>
                <w:lang w:val="en-US" w:eastAsia="zh-CN"/>
              </w:rPr>
              <w:t>检查是否有违法行为。</w:t>
            </w:r>
          </w:p>
          <w:p>
            <w:pPr>
              <w:jc w:val="center"/>
              <w:rPr>
                <w:rFonts w:hint="eastAsia" w:ascii="新宋体" w:hAnsi="新宋体" w:eastAsia="新宋体" w:cs="新宋体"/>
                <w:b/>
                <w:bCs/>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center"/>
          </w:tcPr>
          <w:p>
            <w:pPr>
              <w:jc w:val="center"/>
              <w:rPr>
                <w:rFonts w:hint="eastAsia" w:ascii="新宋体" w:hAnsi="新宋体" w:eastAsia="新宋体" w:cs="宋体"/>
                <w:sz w:val="24"/>
              </w:rPr>
            </w:pPr>
            <w:r>
              <w:rPr>
                <w:rFonts w:hint="eastAsia" w:ascii="新宋体" w:hAnsi="新宋体" w:eastAsia="新宋体" w:cs="宋体"/>
                <w:sz w:val="24"/>
              </w:rPr>
              <w:t>全市自备井企业</w:t>
            </w:r>
          </w:p>
        </w:tc>
        <w:tc>
          <w:tcPr>
            <w:tcW w:w="816" w:type="dxa"/>
            <w:vAlign w:val="center"/>
          </w:tcPr>
          <w:p>
            <w:pPr>
              <w:jc w:val="center"/>
              <w:rPr>
                <w:rFonts w:hint="eastAsia" w:ascii="新宋体" w:hAnsi="新宋体" w:eastAsia="新宋体"/>
                <w:bCs/>
                <w:sz w:val="24"/>
                <w:lang w:val="en-US" w:eastAsia="zh-CN"/>
              </w:rPr>
            </w:pPr>
            <w:r>
              <w:rPr>
                <w:rFonts w:hint="eastAsia" w:ascii="新宋体" w:hAnsi="新宋体" w:eastAsia="新宋体"/>
                <w:bCs/>
                <w:sz w:val="24"/>
                <w:lang w:val="en-US" w:eastAsia="zh-CN"/>
              </w:rPr>
              <w:t>1%</w:t>
            </w:r>
          </w:p>
        </w:tc>
        <w:tc>
          <w:tcPr>
            <w:tcW w:w="2040" w:type="dxa"/>
            <w:vAlign w:val="center"/>
          </w:tcPr>
          <w:p>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792" w:type="dxa"/>
            <w:vMerge w:val="continue"/>
            <w:vAlign w:val="center"/>
          </w:tcPr>
          <w:p>
            <w:pPr>
              <w:jc w:val="center"/>
              <w:rPr>
                <w:rFonts w:hint="default" w:ascii="新宋体" w:hAnsi="新宋体" w:eastAsia="新宋体"/>
                <w:bCs/>
                <w:sz w:val="24"/>
                <w:lang w:val="en-US" w:eastAsia="zh-CN"/>
              </w:rPr>
            </w:pPr>
          </w:p>
        </w:tc>
        <w:tc>
          <w:tcPr>
            <w:tcW w:w="1400" w:type="dxa"/>
            <w:vMerge w:val="continue"/>
            <w:vAlign w:val="center"/>
          </w:tcPr>
          <w:p>
            <w:pPr>
              <w:jc w:val="center"/>
              <w:rPr>
                <w:rFonts w:hint="eastAsia" w:ascii="新宋体" w:hAnsi="新宋体" w:eastAsia="新宋体"/>
                <w:bCs/>
                <w:sz w:val="24"/>
                <w:lang w:val="en-US" w:eastAsia="zh-CN"/>
              </w:rPr>
            </w:pPr>
          </w:p>
        </w:tc>
        <w:tc>
          <w:tcPr>
            <w:tcW w:w="1272" w:type="dxa"/>
            <w:vAlign w:val="center"/>
          </w:tcPr>
          <w:p>
            <w:pPr>
              <w:jc w:val="center"/>
              <w:rPr>
                <w:rFonts w:hint="eastAsia" w:ascii="新宋体" w:hAnsi="新宋体" w:eastAsia="新宋体" w:cs="宋体"/>
                <w:sz w:val="24"/>
                <w:lang w:eastAsia="zh-CN"/>
              </w:rPr>
            </w:pPr>
            <w:r>
              <w:rPr>
                <w:rFonts w:hint="eastAsia" w:ascii="新宋体" w:hAnsi="新宋体" w:eastAsia="新宋体" w:cs="新宋体"/>
                <w:i w:val="0"/>
                <w:color w:val="auto"/>
                <w:kern w:val="0"/>
                <w:sz w:val="24"/>
                <w:szCs w:val="24"/>
                <w:u w:val="none"/>
                <w:lang w:val="en-US" w:eastAsia="zh-CN"/>
              </w:rPr>
              <w:t>2025年度B类</w:t>
            </w:r>
            <w:r>
              <w:rPr>
                <w:rFonts w:hint="eastAsia" w:ascii="新宋体" w:hAnsi="新宋体" w:eastAsia="新宋体"/>
                <w:bCs/>
                <w:sz w:val="24"/>
                <w:lang w:eastAsia="zh-CN"/>
              </w:rPr>
              <w:t>计划用水</w:t>
            </w:r>
            <w:r>
              <w:rPr>
                <w:rFonts w:hint="eastAsia" w:ascii="新宋体" w:hAnsi="新宋体" w:eastAsia="新宋体" w:cs="新宋体"/>
                <w:sz w:val="24"/>
                <w:szCs w:val="24"/>
                <w:lang w:val="en-US" w:eastAsia="zh-CN"/>
              </w:rPr>
              <w:t>“双随机、一公开”</w:t>
            </w:r>
            <w:r>
              <w:rPr>
                <w:rFonts w:hint="eastAsia" w:ascii="新宋体" w:hAnsi="新宋体" w:eastAsia="新宋体" w:cs="新宋体"/>
                <w:i w:val="0"/>
                <w:color w:val="auto"/>
                <w:kern w:val="0"/>
                <w:sz w:val="24"/>
                <w:szCs w:val="24"/>
                <w:u w:val="none"/>
                <w:lang w:val="en-US" w:eastAsia="zh-CN"/>
              </w:rPr>
              <w:t>联合抽查</w:t>
            </w:r>
          </w:p>
        </w:tc>
        <w:tc>
          <w:tcPr>
            <w:tcW w:w="887" w:type="dxa"/>
            <w:vAlign w:val="center"/>
          </w:tcPr>
          <w:p>
            <w:pPr>
              <w:jc w:val="center"/>
              <w:rPr>
                <w:rFonts w:hint="eastAsia" w:ascii="新宋体" w:hAnsi="新宋体" w:eastAsia="新宋体" w:cs="宋体"/>
                <w:sz w:val="24"/>
                <w:lang w:eastAsia="zh-CN"/>
              </w:rPr>
            </w:pPr>
            <w:r>
              <w:rPr>
                <w:rFonts w:hint="eastAsia" w:ascii="新宋体" w:hAnsi="新宋体" w:eastAsia="新宋体" w:cs="宋体"/>
                <w:sz w:val="24"/>
                <w:lang w:eastAsia="zh-CN"/>
              </w:rPr>
              <w:t>定向</w:t>
            </w:r>
          </w:p>
        </w:tc>
        <w:tc>
          <w:tcPr>
            <w:tcW w:w="799" w:type="dxa"/>
            <w:vAlign w:val="center"/>
          </w:tcPr>
          <w:p>
            <w:pPr>
              <w:jc w:val="center"/>
              <w:rPr>
                <w:rFonts w:hint="eastAsia" w:ascii="新宋体" w:hAnsi="新宋体" w:eastAsia="新宋体" w:cs="宋体"/>
                <w:sz w:val="24"/>
                <w:lang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宋体"/>
                <w:bCs/>
                <w:sz w:val="24"/>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新宋体"/>
                <w:i w:val="0"/>
                <w:color w:val="auto"/>
                <w:kern w:val="0"/>
                <w:sz w:val="24"/>
                <w:szCs w:val="24"/>
                <w:u w:val="none"/>
                <w:lang w:val="en-US" w:eastAsia="zh-CN"/>
              </w:rPr>
            </w:pPr>
          </w:p>
          <w:p>
            <w:pPr>
              <w:widowControl/>
              <w:jc w:val="both"/>
              <w:textAlignment w:val="center"/>
              <w:rPr>
                <w:rFonts w:hint="eastAsia" w:ascii="新宋体" w:hAnsi="新宋体" w:eastAsia="新宋体" w:cs="宋体"/>
                <w:sz w:val="24"/>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center"/>
          </w:tcPr>
          <w:p>
            <w:pPr>
              <w:widowControl/>
              <w:jc w:val="left"/>
              <w:textAlignment w:val="center"/>
              <w:rPr>
                <w:rFonts w:hint="default"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w:t>
            </w:r>
            <w:r>
              <w:rPr>
                <w:rFonts w:hint="eastAsia" w:ascii="新宋体" w:hAnsi="新宋体" w:eastAsia="新宋体" w:cs="宋体"/>
                <w:bCs/>
                <w:sz w:val="24"/>
              </w:rPr>
              <w:t>并按照批准的用水计划用水</w:t>
            </w:r>
            <w:r>
              <w:rPr>
                <w:rFonts w:hint="eastAsia" w:ascii="新宋体" w:hAnsi="新宋体" w:eastAsia="新宋体" w:cs="新宋体"/>
                <w:i w:val="0"/>
                <w:color w:val="auto"/>
                <w:kern w:val="0"/>
                <w:sz w:val="24"/>
                <w:szCs w:val="24"/>
                <w:u w:val="none"/>
                <w:lang w:val="en-US" w:eastAsia="zh-CN"/>
              </w:rPr>
              <w:t>；2.是否</w:t>
            </w:r>
            <w:r>
              <w:rPr>
                <w:rFonts w:hint="eastAsia" w:ascii="新宋体" w:hAnsi="新宋体" w:eastAsia="新宋体" w:cs="宋体"/>
                <w:bCs/>
                <w:sz w:val="24"/>
              </w:rPr>
              <w:t>用水实行计量收费和超定额累进加价制度</w:t>
            </w:r>
            <w:r>
              <w:rPr>
                <w:rFonts w:hint="eastAsia" w:ascii="新宋体" w:hAnsi="新宋体" w:eastAsia="新宋体" w:cs="宋体"/>
                <w:bCs/>
                <w:sz w:val="24"/>
                <w:lang w:eastAsia="zh-CN"/>
              </w:rPr>
              <w:t>。</w:t>
            </w:r>
            <w:r>
              <w:rPr>
                <w:rFonts w:hint="eastAsia" w:ascii="新宋体" w:hAnsi="新宋体" w:eastAsia="新宋体" w:cs="宋体"/>
                <w:bCs/>
                <w:sz w:val="24"/>
                <w:lang w:val="en-US" w:eastAsia="zh-CN"/>
              </w:rPr>
              <w:t>3.</w:t>
            </w:r>
            <w:r>
              <w:rPr>
                <w:rFonts w:hint="eastAsia" w:ascii="新宋体" w:hAnsi="新宋体" w:eastAsia="新宋体" w:cs="新宋体"/>
                <w:i w:val="0"/>
                <w:color w:val="auto"/>
                <w:kern w:val="0"/>
                <w:sz w:val="24"/>
                <w:szCs w:val="24"/>
                <w:u w:val="none"/>
                <w:lang w:val="en-US" w:eastAsia="zh-CN"/>
              </w:rPr>
              <w:t>检查是否有违法行为。</w:t>
            </w:r>
          </w:p>
          <w:p>
            <w:pPr>
              <w:jc w:val="center"/>
              <w:rPr>
                <w:rFonts w:hint="eastAsia" w:ascii="新宋体" w:hAnsi="新宋体" w:eastAsia="新宋体" w:cs="宋体"/>
                <w:sz w:val="24"/>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center"/>
          </w:tcPr>
          <w:p>
            <w:pPr>
              <w:jc w:val="center"/>
              <w:rPr>
                <w:rFonts w:hint="eastAsia" w:ascii="新宋体" w:hAnsi="新宋体" w:eastAsia="新宋体" w:cs="宋体"/>
                <w:sz w:val="24"/>
                <w:lang w:val="en-US" w:eastAsia="zh-CN"/>
              </w:rPr>
            </w:pPr>
            <w:r>
              <w:rPr>
                <w:rFonts w:hint="eastAsia" w:ascii="新宋体" w:hAnsi="新宋体" w:eastAsia="新宋体" w:cs="宋体"/>
                <w:sz w:val="24"/>
              </w:rPr>
              <w:t>全市自备井企业</w:t>
            </w:r>
          </w:p>
        </w:tc>
        <w:tc>
          <w:tcPr>
            <w:tcW w:w="816" w:type="dxa"/>
            <w:vAlign w:val="center"/>
          </w:tcPr>
          <w:p>
            <w:pPr>
              <w:jc w:val="center"/>
              <w:rPr>
                <w:rFonts w:hint="default" w:ascii="新宋体" w:hAnsi="新宋体" w:eastAsia="新宋体"/>
                <w:bCs/>
                <w:sz w:val="24"/>
                <w:lang w:val="en-US" w:eastAsia="zh-CN"/>
              </w:rPr>
            </w:pPr>
            <w:r>
              <w:rPr>
                <w:rFonts w:hint="eastAsia" w:ascii="新宋体" w:hAnsi="新宋体" w:eastAsia="新宋体"/>
                <w:bCs/>
                <w:sz w:val="24"/>
                <w:lang w:val="en-US" w:eastAsia="zh-CN"/>
              </w:rPr>
              <w:t>3%</w:t>
            </w:r>
          </w:p>
        </w:tc>
        <w:tc>
          <w:tcPr>
            <w:tcW w:w="2040" w:type="dxa"/>
            <w:vAlign w:val="center"/>
          </w:tcPr>
          <w:p>
            <w:pPr>
              <w:jc w:val="center"/>
              <w:rPr>
                <w:rFonts w:hint="eastAsia" w:ascii="新宋体" w:hAnsi="新宋体" w:eastAsia="新宋体"/>
                <w:bCs/>
                <w:sz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92" w:type="dxa"/>
            <w:vMerge w:val="continue"/>
            <w:vAlign w:val="center"/>
          </w:tcPr>
          <w:p>
            <w:pPr>
              <w:jc w:val="center"/>
              <w:rPr>
                <w:rFonts w:hint="eastAsia" w:ascii="新宋体" w:hAnsi="新宋体" w:eastAsia="新宋体"/>
                <w:bCs/>
                <w:sz w:val="24"/>
                <w:lang w:val="en-US" w:eastAsia="zh-CN"/>
              </w:rPr>
            </w:pPr>
          </w:p>
        </w:tc>
        <w:tc>
          <w:tcPr>
            <w:tcW w:w="1400" w:type="dxa"/>
            <w:vMerge w:val="continue"/>
            <w:vAlign w:val="center"/>
          </w:tcPr>
          <w:p>
            <w:pPr>
              <w:jc w:val="center"/>
              <w:rPr>
                <w:rFonts w:hint="eastAsia" w:ascii="新宋体" w:hAnsi="新宋体" w:eastAsia="新宋体" w:cs="新宋体"/>
                <w:i w:val="0"/>
                <w:color w:val="auto"/>
                <w:kern w:val="0"/>
                <w:sz w:val="24"/>
                <w:szCs w:val="24"/>
                <w:u w:val="none"/>
                <w:lang w:val="en-US" w:eastAsia="zh-CN"/>
              </w:rPr>
            </w:pPr>
          </w:p>
        </w:tc>
        <w:tc>
          <w:tcPr>
            <w:tcW w:w="1272" w:type="dxa"/>
            <w:vAlign w:val="center"/>
          </w:tcPr>
          <w:p>
            <w:pPr>
              <w:jc w:val="center"/>
              <w:rPr>
                <w:rFonts w:hint="eastAsia" w:ascii="新宋体" w:hAnsi="新宋体" w:eastAsia="新宋体" w:cs="宋体"/>
                <w:sz w:val="24"/>
                <w:lang w:eastAsia="zh-CN"/>
              </w:rPr>
            </w:pPr>
            <w:r>
              <w:rPr>
                <w:rFonts w:hint="eastAsia" w:ascii="新宋体" w:hAnsi="新宋体" w:eastAsia="新宋体" w:cs="新宋体"/>
                <w:i w:val="0"/>
                <w:color w:val="auto"/>
                <w:kern w:val="0"/>
                <w:sz w:val="24"/>
                <w:szCs w:val="24"/>
                <w:u w:val="none"/>
                <w:lang w:val="en-US" w:eastAsia="zh-CN"/>
              </w:rPr>
              <w:t>2025年度C类</w:t>
            </w:r>
            <w:r>
              <w:rPr>
                <w:rFonts w:hint="eastAsia" w:ascii="新宋体" w:hAnsi="新宋体" w:eastAsia="新宋体"/>
                <w:bCs/>
                <w:sz w:val="24"/>
                <w:lang w:eastAsia="zh-CN"/>
              </w:rPr>
              <w:t>计划用水</w:t>
            </w:r>
            <w:r>
              <w:rPr>
                <w:rFonts w:hint="eastAsia" w:ascii="新宋体" w:hAnsi="新宋体" w:eastAsia="新宋体" w:cs="新宋体"/>
                <w:sz w:val="24"/>
                <w:szCs w:val="24"/>
                <w:lang w:val="en-US" w:eastAsia="zh-CN"/>
              </w:rPr>
              <w:t>“双随机、一公开”</w:t>
            </w:r>
            <w:r>
              <w:rPr>
                <w:rFonts w:hint="eastAsia" w:ascii="新宋体" w:hAnsi="新宋体" w:eastAsia="新宋体" w:cs="新宋体"/>
                <w:i w:val="0"/>
                <w:color w:val="auto"/>
                <w:kern w:val="0"/>
                <w:sz w:val="24"/>
                <w:szCs w:val="24"/>
                <w:u w:val="none"/>
                <w:lang w:val="en-US" w:eastAsia="zh-CN"/>
              </w:rPr>
              <w:t>联合抽查</w:t>
            </w:r>
          </w:p>
        </w:tc>
        <w:tc>
          <w:tcPr>
            <w:tcW w:w="887" w:type="dxa"/>
            <w:vAlign w:val="center"/>
          </w:tcPr>
          <w:p>
            <w:pPr>
              <w:jc w:val="center"/>
              <w:rPr>
                <w:rFonts w:hint="eastAsia" w:ascii="新宋体" w:hAnsi="新宋体" w:eastAsia="新宋体" w:cs="宋体"/>
                <w:sz w:val="24"/>
                <w:lang w:eastAsia="zh-CN"/>
              </w:rPr>
            </w:pPr>
            <w:r>
              <w:rPr>
                <w:rFonts w:hint="eastAsia" w:ascii="新宋体" w:hAnsi="新宋体" w:eastAsia="新宋体" w:cs="宋体"/>
                <w:sz w:val="24"/>
                <w:lang w:eastAsia="zh-CN"/>
              </w:rPr>
              <w:t>定向</w:t>
            </w:r>
          </w:p>
        </w:tc>
        <w:tc>
          <w:tcPr>
            <w:tcW w:w="799" w:type="dxa"/>
            <w:vAlign w:val="center"/>
          </w:tcPr>
          <w:p>
            <w:pPr>
              <w:jc w:val="center"/>
              <w:rPr>
                <w:rFonts w:hint="eastAsia" w:ascii="新宋体" w:hAnsi="新宋体" w:eastAsia="新宋体" w:cs="宋体"/>
                <w:sz w:val="24"/>
                <w:lang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宋体"/>
                <w:bCs/>
                <w:sz w:val="24"/>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宋体"/>
                <w:sz w:val="24"/>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center"/>
          </w:tcPr>
          <w:p>
            <w:pPr>
              <w:widowControl/>
              <w:jc w:val="left"/>
              <w:textAlignment w:val="center"/>
              <w:rPr>
                <w:rFonts w:hint="default"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w:t>
            </w:r>
            <w:r>
              <w:rPr>
                <w:rFonts w:hint="eastAsia" w:ascii="新宋体" w:hAnsi="新宋体" w:eastAsia="新宋体" w:cs="宋体"/>
                <w:bCs/>
                <w:sz w:val="24"/>
              </w:rPr>
              <w:t>并按照批准的用水计划用水</w:t>
            </w:r>
            <w:r>
              <w:rPr>
                <w:rFonts w:hint="eastAsia" w:ascii="新宋体" w:hAnsi="新宋体" w:eastAsia="新宋体" w:cs="新宋体"/>
                <w:i w:val="0"/>
                <w:color w:val="auto"/>
                <w:kern w:val="0"/>
                <w:sz w:val="24"/>
                <w:szCs w:val="24"/>
                <w:u w:val="none"/>
                <w:lang w:val="en-US" w:eastAsia="zh-CN"/>
              </w:rPr>
              <w:t>；2.是否</w:t>
            </w:r>
            <w:r>
              <w:rPr>
                <w:rFonts w:hint="eastAsia" w:ascii="新宋体" w:hAnsi="新宋体" w:eastAsia="新宋体" w:cs="宋体"/>
                <w:bCs/>
                <w:sz w:val="24"/>
              </w:rPr>
              <w:t>用水实行计量收费和超定额累进加价制度</w:t>
            </w:r>
            <w:r>
              <w:rPr>
                <w:rFonts w:hint="eastAsia" w:ascii="新宋体" w:hAnsi="新宋体" w:eastAsia="新宋体" w:cs="宋体"/>
                <w:bCs/>
                <w:sz w:val="24"/>
                <w:lang w:eastAsia="zh-CN"/>
              </w:rPr>
              <w:t>。</w:t>
            </w:r>
            <w:r>
              <w:rPr>
                <w:rFonts w:hint="eastAsia" w:ascii="新宋体" w:hAnsi="新宋体" w:eastAsia="新宋体" w:cs="宋体"/>
                <w:bCs/>
                <w:sz w:val="24"/>
                <w:lang w:val="en-US" w:eastAsia="zh-CN"/>
              </w:rPr>
              <w:t>3.</w:t>
            </w:r>
            <w:r>
              <w:rPr>
                <w:rFonts w:hint="eastAsia" w:ascii="新宋体" w:hAnsi="新宋体" w:eastAsia="新宋体" w:cs="新宋体"/>
                <w:i w:val="0"/>
                <w:color w:val="auto"/>
                <w:kern w:val="0"/>
                <w:sz w:val="24"/>
                <w:szCs w:val="24"/>
                <w:u w:val="none"/>
                <w:lang w:val="en-US" w:eastAsia="zh-CN"/>
              </w:rPr>
              <w:t>检查是否有违法行为。</w:t>
            </w:r>
          </w:p>
          <w:p>
            <w:pPr>
              <w:jc w:val="center"/>
              <w:rPr>
                <w:rFonts w:hint="eastAsia" w:ascii="新宋体" w:hAnsi="新宋体" w:eastAsia="新宋体" w:cs="宋体"/>
                <w:sz w:val="24"/>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center"/>
          </w:tcPr>
          <w:p>
            <w:pPr>
              <w:jc w:val="center"/>
              <w:rPr>
                <w:rFonts w:hint="eastAsia" w:ascii="新宋体" w:hAnsi="新宋体" w:eastAsia="新宋体" w:cs="宋体"/>
                <w:sz w:val="24"/>
                <w:lang w:val="en-US" w:eastAsia="zh-CN"/>
              </w:rPr>
            </w:pPr>
            <w:r>
              <w:rPr>
                <w:rFonts w:hint="eastAsia" w:ascii="新宋体" w:hAnsi="新宋体" w:eastAsia="新宋体" w:cs="宋体"/>
                <w:sz w:val="24"/>
              </w:rPr>
              <w:t>全市自备井企业</w:t>
            </w:r>
          </w:p>
        </w:tc>
        <w:tc>
          <w:tcPr>
            <w:tcW w:w="816" w:type="dxa"/>
            <w:vAlign w:val="center"/>
          </w:tcPr>
          <w:p>
            <w:pPr>
              <w:pStyle w:val="2"/>
              <w:rPr>
                <w:rFonts w:hint="default"/>
                <w:lang w:val="en-US" w:eastAsia="zh-CN"/>
              </w:rPr>
            </w:pPr>
            <w:r>
              <w:rPr>
                <w:rFonts w:hint="eastAsia" w:ascii="新宋体" w:hAnsi="新宋体" w:eastAsia="新宋体" w:cs="新宋体"/>
                <w:i w:val="0"/>
                <w:color w:val="auto"/>
                <w:kern w:val="0"/>
                <w:sz w:val="24"/>
                <w:szCs w:val="24"/>
                <w:u w:val="none"/>
                <w:lang w:val="en-US" w:eastAsia="zh-CN"/>
              </w:rPr>
              <w:t>10%</w:t>
            </w:r>
          </w:p>
        </w:tc>
        <w:tc>
          <w:tcPr>
            <w:tcW w:w="2040" w:type="dxa"/>
            <w:vAlign w:val="center"/>
          </w:tcPr>
          <w:p>
            <w:pPr>
              <w:jc w:val="center"/>
              <w:rPr>
                <w:rFonts w:hint="eastAsia" w:ascii="新宋体" w:hAnsi="新宋体" w:eastAsia="新宋体"/>
                <w:bCs/>
                <w:sz w:val="24"/>
                <w:lang w:val="en-US" w:eastAsia="zh-CN"/>
              </w:rPr>
            </w:pPr>
            <w:r>
              <w:rPr>
                <w:rFonts w:hint="eastAsia" w:ascii="新宋体" w:hAnsi="新宋体" w:eastAsia="新宋体" w:cs="新宋体"/>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792" w:type="dxa"/>
            <w:vMerge w:val="continue"/>
            <w:vAlign w:val="center"/>
          </w:tcPr>
          <w:p>
            <w:pPr>
              <w:jc w:val="center"/>
              <w:rPr>
                <w:rFonts w:hint="eastAsia" w:ascii="新宋体" w:hAnsi="新宋体" w:eastAsia="新宋体"/>
                <w:bCs/>
                <w:sz w:val="24"/>
                <w:lang w:val="en-US" w:eastAsia="zh-CN"/>
              </w:rPr>
            </w:pPr>
          </w:p>
        </w:tc>
        <w:tc>
          <w:tcPr>
            <w:tcW w:w="1400" w:type="dxa"/>
            <w:vMerge w:val="continue"/>
            <w:vAlign w:val="center"/>
          </w:tcPr>
          <w:p>
            <w:pPr>
              <w:jc w:val="center"/>
              <w:rPr>
                <w:rFonts w:hint="eastAsia" w:ascii="新宋体" w:hAnsi="新宋体" w:eastAsia="新宋体" w:cs="新宋体"/>
                <w:i w:val="0"/>
                <w:color w:val="auto"/>
                <w:kern w:val="0"/>
                <w:sz w:val="24"/>
                <w:szCs w:val="24"/>
                <w:u w:val="none"/>
                <w:lang w:val="en-US" w:eastAsia="zh-CN"/>
              </w:rPr>
            </w:pPr>
          </w:p>
        </w:tc>
        <w:tc>
          <w:tcPr>
            <w:tcW w:w="1272" w:type="dxa"/>
            <w:vAlign w:val="center"/>
          </w:tcPr>
          <w:p>
            <w:pPr>
              <w:jc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2025年度D类</w:t>
            </w:r>
            <w:r>
              <w:rPr>
                <w:rFonts w:hint="eastAsia" w:ascii="新宋体" w:hAnsi="新宋体" w:eastAsia="新宋体"/>
                <w:bCs/>
                <w:sz w:val="24"/>
                <w:lang w:eastAsia="zh-CN"/>
              </w:rPr>
              <w:t>计划用水</w:t>
            </w:r>
            <w:r>
              <w:rPr>
                <w:rFonts w:hint="eastAsia" w:ascii="新宋体" w:hAnsi="新宋体" w:eastAsia="新宋体" w:cs="新宋体"/>
                <w:sz w:val="24"/>
                <w:szCs w:val="24"/>
                <w:lang w:val="en-US" w:eastAsia="zh-CN"/>
              </w:rPr>
              <w:t>“双随机、一公开”</w:t>
            </w:r>
            <w:r>
              <w:rPr>
                <w:rFonts w:hint="eastAsia" w:ascii="新宋体" w:hAnsi="新宋体" w:eastAsia="新宋体" w:cs="新宋体"/>
                <w:i w:val="0"/>
                <w:color w:val="auto"/>
                <w:kern w:val="0"/>
                <w:sz w:val="24"/>
                <w:szCs w:val="24"/>
                <w:u w:val="none"/>
                <w:lang w:val="en-US" w:eastAsia="zh-CN"/>
              </w:rPr>
              <w:t>联合抽查</w:t>
            </w:r>
          </w:p>
        </w:tc>
        <w:tc>
          <w:tcPr>
            <w:tcW w:w="887" w:type="dxa"/>
            <w:vAlign w:val="center"/>
          </w:tcPr>
          <w:p>
            <w:pPr>
              <w:jc w:val="both"/>
              <w:rPr>
                <w:rFonts w:hint="eastAsia" w:ascii="新宋体" w:hAnsi="新宋体" w:eastAsia="新宋体" w:cs="宋体"/>
                <w:sz w:val="24"/>
                <w:lang w:val="en-US" w:eastAsia="zh-CN"/>
              </w:rPr>
            </w:pPr>
            <w:r>
              <w:rPr>
                <w:rFonts w:hint="eastAsia" w:ascii="新宋体" w:hAnsi="新宋体" w:eastAsia="新宋体" w:cs="宋体"/>
                <w:sz w:val="24"/>
                <w:lang w:val="en-US" w:eastAsia="zh-CN"/>
              </w:rPr>
              <w:t>定向</w:t>
            </w:r>
          </w:p>
        </w:tc>
        <w:tc>
          <w:tcPr>
            <w:tcW w:w="799" w:type="dxa"/>
            <w:vAlign w:val="center"/>
          </w:tcPr>
          <w:p>
            <w:pPr>
              <w:jc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一般检查事项</w:t>
            </w:r>
          </w:p>
        </w:tc>
        <w:tc>
          <w:tcPr>
            <w:tcW w:w="882"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市水利局</w:t>
            </w:r>
          </w:p>
        </w:tc>
        <w:tc>
          <w:tcPr>
            <w:tcW w:w="888" w:type="dxa"/>
            <w:vAlign w:val="top"/>
          </w:tcPr>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p>
          <w:p>
            <w:pPr>
              <w:widowControl/>
              <w:jc w:val="left"/>
              <w:textAlignment w:val="center"/>
              <w:rPr>
                <w:rFonts w:hint="eastAsia"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市市场监督管理局</w:t>
            </w:r>
          </w:p>
        </w:tc>
        <w:tc>
          <w:tcPr>
            <w:tcW w:w="3804" w:type="dxa"/>
            <w:vAlign w:val="center"/>
          </w:tcPr>
          <w:p>
            <w:pPr>
              <w:widowControl/>
              <w:jc w:val="left"/>
              <w:textAlignment w:val="center"/>
              <w:rPr>
                <w:rFonts w:hint="default" w:ascii="新宋体" w:hAnsi="新宋体" w:eastAsia="新宋体" w:cs="新宋体"/>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水利局：</w:t>
            </w:r>
            <w:r>
              <w:rPr>
                <w:rFonts w:hint="eastAsia" w:ascii="新宋体" w:hAnsi="新宋体" w:eastAsia="新宋体" w:cs="新宋体"/>
                <w:i w:val="0"/>
                <w:color w:val="auto"/>
                <w:kern w:val="0"/>
                <w:sz w:val="24"/>
                <w:szCs w:val="24"/>
                <w:u w:val="none"/>
                <w:lang w:val="en-US" w:eastAsia="zh-CN"/>
              </w:rPr>
              <w:t>1.计量实施是否正常，</w:t>
            </w:r>
            <w:r>
              <w:rPr>
                <w:rFonts w:hint="eastAsia" w:ascii="新宋体" w:hAnsi="新宋体" w:eastAsia="新宋体" w:cs="宋体"/>
                <w:bCs/>
                <w:sz w:val="24"/>
              </w:rPr>
              <w:t>并按照批准的用水计划用水</w:t>
            </w:r>
            <w:r>
              <w:rPr>
                <w:rFonts w:hint="eastAsia" w:ascii="新宋体" w:hAnsi="新宋体" w:eastAsia="新宋体" w:cs="新宋体"/>
                <w:i w:val="0"/>
                <w:color w:val="auto"/>
                <w:kern w:val="0"/>
                <w:sz w:val="24"/>
                <w:szCs w:val="24"/>
                <w:u w:val="none"/>
                <w:lang w:val="en-US" w:eastAsia="zh-CN"/>
              </w:rPr>
              <w:t>；2.是否</w:t>
            </w:r>
            <w:r>
              <w:rPr>
                <w:rFonts w:hint="eastAsia" w:ascii="新宋体" w:hAnsi="新宋体" w:eastAsia="新宋体" w:cs="宋体"/>
                <w:bCs/>
                <w:sz w:val="24"/>
              </w:rPr>
              <w:t>用水实行计量收费和超定额累进加价制度</w:t>
            </w:r>
            <w:r>
              <w:rPr>
                <w:rFonts w:hint="eastAsia" w:ascii="新宋体" w:hAnsi="新宋体" w:eastAsia="新宋体" w:cs="宋体"/>
                <w:bCs/>
                <w:sz w:val="24"/>
                <w:lang w:eastAsia="zh-CN"/>
              </w:rPr>
              <w:t>。</w:t>
            </w:r>
            <w:r>
              <w:rPr>
                <w:rFonts w:hint="eastAsia" w:ascii="新宋体" w:hAnsi="新宋体" w:eastAsia="新宋体" w:cs="宋体"/>
                <w:bCs/>
                <w:sz w:val="24"/>
                <w:lang w:val="en-US" w:eastAsia="zh-CN"/>
              </w:rPr>
              <w:t>3.</w:t>
            </w:r>
            <w:r>
              <w:rPr>
                <w:rFonts w:hint="eastAsia" w:ascii="新宋体" w:hAnsi="新宋体" w:eastAsia="新宋体" w:cs="新宋体"/>
                <w:i w:val="0"/>
                <w:color w:val="auto"/>
                <w:kern w:val="0"/>
                <w:sz w:val="24"/>
                <w:szCs w:val="24"/>
                <w:u w:val="none"/>
                <w:lang w:val="en-US" w:eastAsia="zh-CN"/>
              </w:rPr>
              <w:t>检查是否有违法行为。</w:t>
            </w:r>
          </w:p>
          <w:p>
            <w:pPr>
              <w:jc w:val="center"/>
              <w:rPr>
                <w:rFonts w:hint="eastAsia" w:ascii="新宋体" w:hAnsi="新宋体" w:eastAsia="新宋体" w:cs="新宋体"/>
                <w:b/>
                <w:bCs/>
                <w:i w:val="0"/>
                <w:color w:val="auto"/>
                <w:kern w:val="0"/>
                <w:sz w:val="24"/>
                <w:szCs w:val="24"/>
                <w:u w:val="none"/>
                <w:lang w:val="en-US" w:eastAsia="zh-CN"/>
              </w:rPr>
            </w:pPr>
            <w:r>
              <w:rPr>
                <w:rFonts w:hint="eastAsia" w:ascii="新宋体" w:hAnsi="新宋体" w:eastAsia="新宋体" w:cs="新宋体"/>
                <w:b/>
                <w:bCs/>
                <w:i w:val="0"/>
                <w:color w:val="auto"/>
                <w:kern w:val="0"/>
                <w:sz w:val="24"/>
                <w:szCs w:val="24"/>
                <w:u w:val="none"/>
                <w:lang w:val="en-US" w:eastAsia="zh-CN"/>
              </w:rPr>
              <w:t>市场监督管理局：</w:t>
            </w:r>
            <w:r>
              <w:rPr>
                <w:rFonts w:hint="eastAsia" w:ascii="新宋体" w:hAnsi="新宋体" w:eastAsia="新宋体" w:cs="新宋体"/>
                <w:i w:val="0"/>
                <w:color w:val="auto"/>
                <w:kern w:val="0"/>
                <w:sz w:val="24"/>
                <w:szCs w:val="24"/>
                <w:u w:val="none"/>
                <w:lang w:val="en-US" w:eastAsia="zh-CN"/>
              </w:rPr>
              <w:t>登记事项监督检查。</w:t>
            </w:r>
          </w:p>
        </w:tc>
        <w:tc>
          <w:tcPr>
            <w:tcW w:w="1284" w:type="dxa"/>
            <w:vAlign w:val="center"/>
          </w:tcPr>
          <w:p>
            <w:pPr>
              <w:jc w:val="center"/>
              <w:rPr>
                <w:rFonts w:hint="eastAsia" w:ascii="新宋体" w:hAnsi="新宋体" w:eastAsia="新宋体" w:cs="宋体"/>
                <w:sz w:val="24"/>
              </w:rPr>
            </w:pPr>
            <w:r>
              <w:rPr>
                <w:rFonts w:hint="eastAsia" w:ascii="新宋体" w:hAnsi="新宋体" w:eastAsia="新宋体" w:cs="宋体"/>
                <w:sz w:val="24"/>
              </w:rPr>
              <w:t>全市自备井企业</w:t>
            </w:r>
          </w:p>
        </w:tc>
        <w:tc>
          <w:tcPr>
            <w:tcW w:w="816" w:type="dxa"/>
            <w:vAlign w:val="center"/>
          </w:tcPr>
          <w:p>
            <w:pPr>
              <w:pStyle w:val="2"/>
              <w:rPr>
                <w:rFonts w:hint="default" w:ascii="新宋体" w:hAnsi="新宋体" w:eastAsia="新宋体" w:cs="新宋体"/>
                <w:i w:val="0"/>
                <w:color w:val="auto"/>
                <w:kern w:val="0"/>
                <w:sz w:val="24"/>
                <w:szCs w:val="24"/>
                <w:u w:val="none"/>
                <w:lang w:val="en-US" w:eastAsia="zh-CN"/>
              </w:rPr>
            </w:pPr>
            <w:r>
              <w:rPr>
                <w:rFonts w:hint="eastAsia" w:ascii="新宋体" w:hAnsi="新宋体" w:eastAsia="新宋体" w:cs="新宋体"/>
                <w:i w:val="0"/>
                <w:color w:val="auto"/>
                <w:kern w:val="0"/>
                <w:sz w:val="24"/>
                <w:szCs w:val="24"/>
                <w:u w:val="none"/>
                <w:lang w:val="en-US" w:eastAsia="zh-CN"/>
              </w:rPr>
              <w:t>20%</w:t>
            </w:r>
          </w:p>
        </w:tc>
        <w:tc>
          <w:tcPr>
            <w:tcW w:w="2040" w:type="dxa"/>
            <w:vAlign w:val="center"/>
          </w:tcPr>
          <w:p>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4月-11月</w:t>
            </w:r>
          </w:p>
        </w:tc>
      </w:tr>
    </w:tbl>
    <w:p>
      <w:pPr>
        <w:rPr>
          <w:rFonts w:hint="default" w:ascii="宋体" w:hAnsi="宋体" w:cs="宋体"/>
          <w:sz w:val="28"/>
          <w:szCs w:val="28"/>
          <w:lang w:val="en-US" w:eastAsia="zh-CN"/>
        </w:rPr>
      </w:pPr>
    </w:p>
    <w:p>
      <w:pPr>
        <w:rPr>
          <w:rFonts w:hint="default" w:ascii="宋体" w:hAnsi="宋体" w:cs="宋体"/>
          <w:sz w:val="28"/>
          <w:szCs w:val="28"/>
          <w:lang w:val="en-US" w:eastAsia="zh-CN"/>
        </w:rPr>
      </w:pPr>
    </w:p>
    <w:sectPr>
      <w:pgSz w:w="16838" w:h="11906" w:orient="landscape"/>
      <w:pgMar w:top="1803" w:right="1440" w:bottom="1803" w:left="1440" w:header="851" w:footer="992" w:gutter="0"/>
      <w:lnNumType w:countBy="0" w:distance="36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sz w:val="18"/>
        <w:szCs w:val="24"/>
      </w:rPr>
    </w:pPr>
    <w:r>
      <w:rPr>
        <w:rFonts w:hint="default"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XW5UtAAAAAFAQAADwAAAAAAAAABACAAAAA4&#10;AAAAZHJzL2Rvd25yZXYueG1sUEsBAhQAFAAAAAgAh07iQGXpaxTDAQAAjwMAAA4AAAAAAAAAAQAg&#10;AAAANQEAAGRycy9lMm9Eb2MueG1sUEsFBgAAAAAGAAYAWQEAAGoFA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A90DB"/>
    <w:rsid w:val="3FFCF61D"/>
    <w:rsid w:val="5FDE97E1"/>
    <w:rsid w:val="6BFDA0BB"/>
    <w:rsid w:val="6FFA1A2C"/>
    <w:rsid w:val="7B6EB603"/>
    <w:rsid w:val="7BFDA805"/>
    <w:rsid w:val="7F6F34AF"/>
    <w:rsid w:val="7FBD8F7F"/>
    <w:rsid w:val="7FE316B6"/>
    <w:rsid w:val="D0B9A5EE"/>
    <w:rsid w:val="EE7010F8"/>
    <w:rsid w:val="FFBF98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eastAsia="仿宋_GB2312"/>
      <w:color w:val="000000"/>
      <w:kern w:val="0"/>
      <w:sz w:val="32"/>
      <w:szCs w:val="32"/>
    </w:rPr>
  </w:style>
  <w:style w:type="paragraph" w:styleId="3">
    <w:name w:val="Body Text Indent"/>
    <w:basedOn w:val="1"/>
    <w:next w:val="4"/>
    <w:unhideWhenUsed/>
    <w:qFormat/>
    <w:uiPriority w:val="99"/>
    <w:pPr>
      <w:spacing w:after="120"/>
      <w:ind w:left="420" w:leftChars="200"/>
    </w:pPr>
    <w:rPr>
      <w:rFonts w:hint="default"/>
      <w:sz w:val="32"/>
      <w:szCs w:val="24"/>
    </w:rPr>
  </w:style>
  <w:style w:type="paragraph" w:styleId="4">
    <w:name w:val="envelope return"/>
    <w:basedOn w:val="1"/>
    <w:unhideWhenUsed/>
    <w:qFormat/>
    <w:uiPriority w:val="0"/>
    <w:pPr>
      <w:widowControl/>
      <w:topLinePunct/>
      <w:adjustRightInd w:val="0"/>
      <w:snapToGrid w:val="0"/>
      <w:spacing w:before="160" w:after="160" w:line="240" w:lineRule="atLeast"/>
      <w:ind w:left="1701"/>
      <w:jc w:val="left"/>
    </w:pPr>
    <w:rPr>
      <w:rFonts w:hint="default" w:ascii="Arial" w:hAnsi="Arial" w:cs="Arial"/>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unhideWhenUsed/>
    <w:qFormat/>
    <w:uiPriority w:val="99"/>
    <w:pPr>
      <w:ind w:firstLine="420"/>
    </w:pPr>
    <w:rPr>
      <w:rFonts w:hint="default"/>
      <w:sz w:val="32"/>
      <w:szCs w:val="24"/>
    </w:rPr>
  </w:style>
  <w:style w:type="character" w:styleId="10">
    <w:name w:val="Hyperlink"/>
    <w:basedOn w:val="9"/>
    <w:qFormat/>
    <w:uiPriority w:val="0"/>
    <w:rPr>
      <w:color w:val="0000FF"/>
      <w:u w:val="single"/>
    </w:rPr>
  </w:style>
  <w:style w:type="paragraph" w:customStyle="1" w:styleId="11">
    <w:name w:val="列出段落1"/>
    <w:basedOn w:val="1"/>
    <w:qFormat/>
    <w:uiPriority w:val="34"/>
    <w:pPr>
      <w:ind w:firstLine="420" w:firstLineChars="200"/>
    </w:pPr>
    <w:rPr>
      <w:szCs w:val="22"/>
    </w:rPr>
  </w:style>
  <w:style w:type="paragraph" w:customStyle="1" w:styleId="12">
    <w:name w:val="p0"/>
    <w:basedOn w:val="1"/>
    <w:qFormat/>
    <w:uiPriority w:val="0"/>
    <w:pPr>
      <w:widowControl/>
    </w:pPr>
    <w:rPr>
      <w:rFonts w:cs="宋体"/>
      <w:kern w:val="0"/>
      <w:szCs w:val="21"/>
    </w:rPr>
  </w:style>
  <w:style w:type="paragraph" w:customStyle="1" w:styleId="13">
    <w:name w:val="p15"/>
    <w:basedOn w:val="1"/>
    <w:unhideWhenUsed/>
    <w:qFormat/>
    <w:uiPriority w:val="0"/>
    <w:pPr>
      <w:widowControl/>
    </w:pPr>
    <w:rPr>
      <w:rFonts w:hint="eastAsia" w:ascii="Calibri" w:hAnsi="Calibri"/>
      <w:color w:val="000000"/>
      <w:sz w:val="32"/>
    </w:rPr>
  </w:style>
  <w:style w:type="character" w:customStyle="1" w:styleId="14">
    <w:name w:val="正文文本 Char Char"/>
    <w:basedOn w:val="9"/>
    <w:link w:val="2"/>
    <w:qFormat/>
    <w:uiPriority w:val="0"/>
    <w:rPr>
      <w:rFonts w:eastAsia="仿宋_GB2312"/>
      <w:color w:val="000000"/>
      <w:kern w:val="0"/>
      <w:sz w:val="32"/>
      <w:szCs w:val="32"/>
    </w:rPr>
  </w:style>
  <w:style w:type="character" w:customStyle="1" w:styleId="15">
    <w:name w:val="font11"/>
    <w:basedOn w:val="9"/>
    <w:qFormat/>
    <w:uiPriority w:val="0"/>
    <w:rPr>
      <w:rFonts w:hint="eastAsia" w:ascii="仿宋_GB2312" w:eastAsia="仿宋_GB2312" w:cs="仿宋_GB2312"/>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2024-01-08T19:12:00Z</dcterms:created>
  <dc:creator>Administrator</dc:creator>
  <cp:lastModifiedBy>huanghe</cp:lastModifiedBy>
  <cp:lastPrinted>2025-02-17T17:41:00Z</cp:lastPrinted>
  <dcterms:modified xsi:type="dcterms:W3CDTF">2025-04-15T09:21:16Z</dcterms:modified>
  <dc:title>长葛市水利局2024年“双随机、一公开”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9E2E6F8F01C64CED13B4A66750358BAC</vt:lpwstr>
  </property>
</Properties>
</file>