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E7D10">
      <w:pPr>
        <w:pStyle w:val="2"/>
        <w:keepNext w:val="0"/>
        <w:keepLines w:val="0"/>
        <w:widowControl/>
        <w:suppressLineNumbers w:val="0"/>
        <w:shd w:val="clear" w:fill="FFFFFF"/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长葛市</w:t>
      </w: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202</w:t>
      </w:r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年第</w:t>
      </w:r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44"/>
          <w:szCs w:val="44"/>
          <w:shd w:val="clear" w:fill="FFFFFF"/>
          <w:lang w:val="en-US" w:eastAsia="zh-CN"/>
        </w:rPr>
        <w:t>三</w:t>
      </w: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季度生活饮用水水质</w:t>
      </w:r>
    </w:p>
    <w:p w14:paraId="47B08F83">
      <w:pPr>
        <w:pStyle w:val="2"/>
        <w:keepNext w:val="0"/>
        <w:keepLines w:val="0"/>
        <w:widowControl/>
        <w:suppressLineNumbers w:val="0"/>
        <w:shd w:val="clear" w:fill="FFFFFF"/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监测</w:t>
      </w:r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44"/>
          <w:szCs w:val="44"/>
          <w:shd w:val="clear" w:fill="FFFFFF"/>
          <w:lang w:val="en-US" w:eastAsia="zh-CN"/>
        </w:rPr>
        <w:t>结果公示</w:t>
      </w:r>
    </w:p>
    <w:p w14:paraId="07241746">
      <w:pPr>
        <w:pStyle w:val="2"/>
        <w:keepNext w:val="0"/>
        <w:keepLines w:val="0"/>
        <w:widowControl/>
        <w:suppressLineNumbers w:val="0"/>
        <w:shd w:val="clear" w:fill="FFFFFF"/>
        <w:ind w:firstLine="540" w:firstLineChars="200"/>
        <w:jc w:val="left"/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为掌握我市生活饮用水水质安全状况，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切实保障广大居民生活饮用水安全。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按照《关于印发全省城乡饮用水水质监测工作方案（2024年版）等4个方案的通知》（豫疾控卫免函〔2024〕4号）有关安排，202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6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年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8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月，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长葛市疾病预防控制中心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对我市城区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及农村生活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饮用水进行了常规项目（放射性指标不要求）采样监测。</w:t>
      </w:r>
    </w:p>
    <w:p w14:paraId="6E2742C7">
      <w:pPr>
        <w:pStyle w:val="2"/>
        <w:keepNext w:val="0"/>
        <w:keepLines w:val="0"/>
        <w:widowControl/>
        <w:suppressLineNumbers w:val="0"/>
        <w:shd w:val="clear" w:fill="FFFFFF"/>
        <w:ind w:firstLine="540" w:firstLineChars="20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lang w:val="en-US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依据《生活饮用水卫生标准》（GB5749-2022）对所采水样的微生物指标、毒理学指标、感官性状和一般化学指标、消毒剂指标等36项常规指标进行了监测。共采水样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12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份，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其中出厂水3份，末梢水8份，二次供水1份。结果显示检查水样各</w:t>
      </w:r>
      <w:bookmarkStart w:id="0" w:name="_GoBack"/>
      <w:bookmarkEnd w:id="0"/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项指标全部合格，符合国家生活饮用水卫生标准。</w:t>
      </w:r>
    </w:p>
    <w:p w14:paraId="2811FBF5">
      <w:pPr>
        <w:pStyle w:val="2"/>
        <w:keepNext w:val="0"/>
        <w:keepLines w:val="0"/>
        <w:widowControl/>
        <w:suppressLineNumbers w:val="0"/>
        <w:shd w:val="clear" w:fill="FFFFFF"/>
        <w:ind w:firstLine="540" w:firstLineChars="20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p w14:paraId="05705291">
      <w:pPr>
        <w:pStyle w:val="2"/>
        <w:keepNext w:val="0"/>
        <w:keepLines w:val="0"/>
        <w:widowControl/>
        <w:suppressLineNumbers w:val="0"/>
        <w:shd w:val="clear" w:fill="FFFFFF"/>
        <w:ind w:firstLine="540" w:firstLineChars="20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附件：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长葛市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202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6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年第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三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季度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生活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饮用水水质监测信息公开表</w:t>
      </w:r>
    </w:p>
    <w:p w14:paraId="73CF6505">
      <w:pPr>
        <w:pStyle w:val="2"/>
        <w:keepNext w:val="0"/>
        <w:keepLines w:val="0"/>
        <w:widowControl/>
        <w:suppressLineNumbers w:val="0"/>
        <w:shd w:val="clear" w:fill="FFFFFF"/>
        <w:ind w:firstLine="540" w:firstLineChars="20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3"/>
        <w:tblW w:w="140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478"/>
        <w:gridCol w:w="1596"/>
        <w:gridCol w:w="1500"/>
        <w:gridCol w:w="1890"/>
        <w:gridCol w:w="3391"/>
        <w:gridCol w:w="1194"/>
        <w:gridCol w:w="928"/>
        <w:gridCol w:w="1357"/>
      </w:tblGrid>
      <w:tr w14:paraId="04CBA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tblHeader/>
          <w:jc w:val="center"/>
        </w:trPr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8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eastAsia="宋体"/>
                <w:lang w:val="en-US" w:eastAsia="zh-CN" w:bidi="ar"/>
              </w:rPr>
            </w:pPr>
            <w:r>
              <w:rPr>
                <w:rFonts w:hint="eastAsia" w:ascii="Verdana" w:hAnsi="Verdana" w:cs="Verdana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长葛市</w:t>
            </w:r>
            <w:r>
              <w:rPr>
                <w:rFonts w:hint="default" w:ascii="Verdana" w:hAnsi="Verdana" w:cs="Verdana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202</w:t>
            </w:r>
            <w:r>
              <w:rPr>
                <w:rFonts w:hint="eastAsia" w:ascii="Verdana" w:hAnsi="Verdana" w:cs="Verdana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6</w:t>
            </w:r>
            <w:r>
              <w:rPr>
                <w:rFonts w:hint="default" w:ascii="Verdana" w:hAnsi="Verdana" w:cs="Verdana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年第</w:t>
            </w:r>
            <w:r>
              <w:rPr>
                <w:rFonts w:hint="eastAsia" w:ascii="Verdana" w:hAnsi="Verdana" w:cs="Verdana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三</w:t>
            </w:r>
            <w:r>
              <w:rPr>
                <w:rFonts w:hint="default" w:ascii="Verdana" w:hAnsi="Verdana" w:cs="Verdana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季度</w:t>
            </w:r>
            <w:r>
              <w:rPr>
                <w:rFonts w:hint="eastAsia" w:ascii="Verdana" w:hAnsi="Verdana" w:cs="Verdana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生活</w:t>
            </w:r>
            <w:r>
              <w:rPr>
                <w:rFonts w:hint="default" w:ascii="Verdana" w:hAnsi="Verdana" w:cs="Verdana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饮用水水质监测信息公开表</w:t>
            </w:r>
          </w:p>
        </w:tc>
      </w:tr>
      <w:tr w14:paraId="7A5A3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1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8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监测点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4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供水单位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9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检测单位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C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检测时间</w:t>
            </w: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2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5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结果评价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F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不达标指标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8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健康风险评估及建议</w:t>
            </w:r>
          </w:p>
        </w:tc>
      </w:tr>
      <w:tr w14:paraId="3420E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906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0E0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长葛市第三</w:t>
            </w:r>
          </w:p>
          <w:p w14:paraId="293BA4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（出厂水）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E84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长葛市葛源供水有限公司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308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4B8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786F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微生物指标: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总大肠菌群、大肠埃希氏菌、菌落总数。</w:t>
            </w:r>
          </w:p>
          <w:p w14:paraId="30A85F1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533B81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5A2A8F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毒理学指标: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砷、镉、铬(六价)、铅、汞、氰化物、氟化物、硝酸盐(以N计) 。</w:t>
            </w:r>
          </w:p>
          <w:p w14:paraId="2807BA6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</w:t>
            </w:r>
          </w:p>
          <w:p w14:paraId="4B60567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感官性状和一般化学指标: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色度、浑浊度、臭和味、肉眼可见物、PH、铝、铁、锰、铜、锌、氯化物、硫酸盐、溶解性总固体、总硬度、高锰酸盐指数(以02计)、氨(以N计)。 </w:t>
            </w:r>
          </w:p>
          <w:p w14:paraId="6F39C93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</w:t>
            </w:r>
          </w:p>
          <w:p w14:paraId="32A8368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8021DD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消毒剂及消毒副产物指标: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游离氯(液氯及氯制剂时)、三氯甲烷、一氯二溴甲烷、二氯一溴甲烷、二氯乙酸、三氯乙酸、溴酸盐(采用臭氧时)、亚氯酸盐(采用二氧化氯时)、氯酸盐(采用次氯酸钠/复合二氧化氯时)。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10A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83B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C9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15D65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339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C7B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水木清华</w:t>
            </w:r>
          </w:p>
          <w:p w14:paraId="62244D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（二次供水）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E2E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长葛市葛源供水有限公司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F04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DD68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02BD8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345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4BC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176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7980D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0B7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5F9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万象新城</w:t>
            </w:r>
          </w:p>
          <w:p w14:paraId="049050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（末梢水）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A2A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长葛市葛源供水有限公司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932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32A9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07B61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968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227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34D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7842D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245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980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建业桂园</w:t>
            </w:r>
          </w:p>
          <w:p w14:paraId="6AD78D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（末梢水）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DCC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长葛市葛源供水有限公司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2C8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FFFC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236A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7D2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D51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7FC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0AB06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B54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2D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第二小学</w:t>
            </w:r>
          </w:p>
          <w:p w14:paraId="257AFD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(末梢水)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B6C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长葛市葛源供水有限公司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465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CE73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72EE5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5EF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6B9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85D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78CB2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D9D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283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沟李社区</w:t>
            </w:r>
          </w:p>
          <w:p w14:paraId="3F5A28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（末梢水）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E31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长葛市葛源供水有限公司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6B1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CACC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0759B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8FC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5BE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23D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6A711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229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BE7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恒达君御府</w:t>
            </w:r>
          </w:p>
          <w:p w14:paraId="20F11C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（末梢水）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5A6D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长葛市葛源供水有限公司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269A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B6B1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3281C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D036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F39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BB32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602F5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877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CC7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中心医院</w:t>
            </w:r>
          </w:p>
          <w:p w14:paraId="5E10D5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（末梢水）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8279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长葛市葛源供水有限公司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1673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AA35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4C97A">
            <w:pPr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358A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21B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5CD3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6E05F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C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7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长葛市第四供水厂（出厂水）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00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长葛市第四供水厂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6D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7A9C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7D8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05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6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C3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6D361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B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D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增福镇中心小学(末梢水)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46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长葛市第四供水厂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D0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0FE3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8A72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54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655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1E9B4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9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7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老城镇槐树陈供水厂（出厂水）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EC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长葛市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老城镇槐树陈供水厂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0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CF6D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EF19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08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6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95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  <w:tr w14:paraId="6C1D8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7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1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老城镇槐树陈 (末梢水）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39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长葛市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老城镇槐树陈供水厂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EE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长葛市疾病预防控制中心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2C7C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33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B7D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3B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检测指标均达标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03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sz w:val="21"/>
                <w:szCs w:val="21"/>
                <w:lang w:val="en-US" w:eastAsia="zh-CN" w:bidi="ar"/>
              </w:rPr>
              <w:t>建议煮沸后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饮用</w:t>
            </w:r>
          </w:p>
        </w:tc>
      </w:tr>
    </w:tbl>
    <w:p w14:paraId="6BA4BE08">
      <w:pPr>
        <w:bidi w:val="0"/>
        <w:jc w:val="left"/>
        <w:rPr>
          <w:lang w:val="en-US" w:eastAsia="zh-CN"/>
        </w:rPr>
      </w:pPr>
    </w:p>
    <w:sectPr>
      <w:pgSz w:w="16838" w:h="11906" w:orient="landscape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F41AA"/>
    <w:rsid w:val="080045CB"/>
    <w:rsid w:val="095F3199"/>
    <w:rsid w:val="0A5B7533"/>
    <w:rsid w:val="0AE42D11"/>
    <w:rsid w:val="0E9715CE"/>
    <w:rsid w:val="13714173"/>
    <w:rsid w:val="140E2ED9"/>
    <w:rsid w:val="17903B89"/>
    <w:rsid w:val="1DE147A1"/>
    <w:rsid w:val="1FBF2ACF"/>
    <w:rsid w:val="24A501A2"/>
    <w:rsid w:val="25205B10"/>
    <w:rsid w:val="27A025C6"/>
    <w:rsid w:val="29EE439A"/>
    <w:rsid w:val="2BCF0AA4"/>
    <w:rsid w:val="2CB77374"/>
    <w:rsid w:val="2DFD4BAB"/>
    <w:rsid w:val="31250538"/>
    <w:rsid w:val="31AB5117"/>
    <w:rsid w:val="323D5EBE"/>
    <w:rsid w:val="34DF325D"/>
    <w:rsid w:val="3B231492"/>
    <w:rsid w:val="3F93711E"/>
    <w:rsid w:val="40821F00"/>
    <w:rsid w:val="40E17747"/>
    <w:rsid w:val="41845F9D"/>
    <w:rsid w:val="4DF53207"/>
    <w:rsid w:val="537A7E01"/>
    <w:rsid w:val="55DA5C93"/>
    <w:rsid w:val="59A14DEC"/>
    <w:rsid w:val="5F3107A4"/>
    <w:rsid w:val="612E5F25"/>
    <w:rsid w:val="69DB290B"/>
    <w:rsid w:val="6EEB3CC4"/>
    <w:rsid w:val="72232150"/>
    <w:rsid w:val="73E3171A"/>
    <w:rsid w:val="7B667825"/>
    <w:rsid w:val="7D431F4C"/>
    <w:rsid w:val="7EAF3E0B"/>
    <w:rsid w:val="7FAB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6">
    <w:name w:val="font31"/>
    <w:basedOn w:val="4"/>
    <w:qFormat/>
    <w:uiPriority w:val="0"/>
    <w:rPr>
      <w:rFonts w:ascii="Calibri" w:hAnsi="Calibri" w:cs="Calibri"/>
      <w:b/>
      <w:bCs/>
      <w:color w:val="000000"/>
      <w:sz w:val="40"/>
      <w:szCs w:val="40"/>
      <w:u w:val="none"/>
    </w:rPr>
  </w:style>
  <w:style w:type="character" w:customStyle="1" w:styleId="7">
    <w:name w:val="font6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51"/>
    <w:basedOn w:val="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1261</Words>
  <Characters>1344</Characters>
  <Lines>0</Lines>
  <Paragraphs>0</Paragraphs>
  <TotalTime>5</TotalTime>
  <ScaleCrop>false</ScaleCrop>
  <LinksUpToDate>false</LinksUpToDate>
  <CharactersWithSpaces>1380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2024-12-20T07:39:00Z</dcterms:created>
  <dc:creator>123</dc:creator>
  <cp:lastModifiedBy>123</cp:lastModifiedBy>
  <cp:lastPrinted>2026-09-15T02:05:03Z</cp:lastPrinted>
  <dcterms:modified xsi:type="dcterms:W3CDTF">2026-09-15T02:05:18Z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F725208A5EA84BA0BA64CB3E58F4C47C_13</vt:lpwstr>
  </property>
  <property fmtid="{D5CDD505-2E9C-101B-9397-08002B2CF9AE}" pid="4" name="KSOTemplateDocerSaveRecord">
    <vt:lpwstr>eyJoZGlkIjoiZmQ0MjYxZGFhNThmZmQ2MDUwM2I4YWI1Y2RmNGU1NTgifQ==</vt:lpwstr>
  </property>
</Properties>
</file>