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517BA3">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_GBK" w:hAnsi="方正小标宋_GBK" w:eastAsia="方正小标宋_GBK" w:cs="方正小标宋_GBK"/>
          <w:sz w:val="44"/>
          <w:szCs w:val="44"/>
        </w:rPr>
      </w:pPr>
      <w:bookmarkStart w:id="0" w:name="_GoBack"/>
      <w:r>
        <w:rPr>
          <w:rFonts w:hint="eastAsia" w:ascii="方正小标宋_GBK" w:hAnsi="方正小标宋_GBK" w:eastAsia="方正小标宋_GBK" w:cs="方正小标宋_GBK"/>
          <w:sz w:val="44"/>
          <w:szCs w:val="44"/>
        </w:rPr>
        <w:t>长葛市2026年奶业养加一体化发展项目</w:t>
      </w:r>
    </w:p>
    <w:bookmarkEnd w:id="0"/>
    <w:p w14:paraId="2BE73D0D">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实施方案</w:t>
      </w:r>
    </w:p>
    <w:p w14:paraId="2156B92F">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方正仿宋_GBK" w:hAnsi="方正仿宋_GBK" w:eastAsia="方正仿宋_GBK" w:cs="方正仿宋_GBK"/>
        </w:rPr>
      </w:pPr>
    </w:p>
    <w:p w14:paraId="176200A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rPr>
      </w:pPr>
      <w:r>
        <w:rPr>
          <w:rFonts w:hint="eastAsia" w:ascii="方正仿宋_GBK" w:hAnsi="方正仿宋_GBK" w:eastAsia="方正仿宋_GBK" w:cs="方正仿宋_GBK"/>
        </w:rPr>
        <w:t>为贯彻落实《河南省农业农村厅关于做好中央转移支付奶业养加一体化发展项目储备工作的通知》《河南省农业农村厅 河南省财政厅关于做好2026年中央财政专项资金畜牧业相关项目实施工作的通知》及《许昌市农业农村局 许昌市财政局关于做好2026年中央财政专项资金畜牧业相关项目实施工作的通知》精神，切实做好我市2026年奶业养加一体化发展项目组织实施工作，结合我市实际，特制定本方案。</w:t>
      </w:r>
    </w:p>
    <w:p w14:paraId="1488A2A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rPr>
      </w:pPr>
      <w:r>
        <w:rPr>
          <w:rFonts w:hint="eastAsia" w:ascii="国标黑体-GB/T 2312" w:hAnsi="国标黑体-GB/T 2312" w:eastAsia="国标黑体-GB/T 2312" w:cs="国标黑体-GB/T 2312"/>
        </w:rPr>
        <w:t>一、工作目标</w:t>
      </w:r>
    </w:p>
    <w:p w14:paraId="5B7C6AB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rPr>
      </w:pPr>
      <w:r>
        <w:rPr>
          <w:rFonts w:hint="eastAsia" w:ascii="方正仿宋_GBK" w:hAnsi="方正仿宋_GBK" w:eastAsia="方正仿宋_GBK" w:cs="方正仿宋_GBK"/>
        </w:rPr>
        <w:t>通过项目实施，推动奶牛规模养殖场完善质量安全监测、乳品加工、冷链储运及配套养殖设施，提升养加一体化发展水平，促进生鲜乳</w:t>
      </w:r>
      <w:r>
        <w:rPr>
          <w:rFonts w:hint="eastAsia" w:ascii="方正仿宋_GBK" w:hAnsi="方正仿宋_GBK" w:cs="方正仿宋_GBK"/>
          <w:lang w:eastAsia="zh-CN"/>
        </w:rPr>
        <w:t>通过自办乳品加工厂</w:t>
      </w:r>
      <w:r>
        <w:rPr>
          <w:rFonts w:hint="eastAsia" w:ascii="方正仿宋_GBK" w:hAnsi="方正仿宋_GBK" w:eastAsia="方正仿宋_GBK" w:cs="方正仿宋_GBK"/>
        </w:rPr>
        <w:t>加工转化，增强产业附加值和抗风险能力</w:t>
      </w:r>
      <w:r>
        <w:rPr>
          <w:rFonts w:hint="eastAsia" w:ascii="方正仿宋_GBK" w:hAnsi="方正仿宋_GBK" w:cs="方正仿宋_GBK"/>
          <w:lang w:eastAsia="zh-CN"/>
        </w:rPr>
        <w:t>，</w:t>
      </w:r>
      <w:r>
        <w:rPr>
          <w:rFonts w:hint="eastAsia" w:ascii="方正仿宋_GBK" w:hAnsi="方正仿宋_GBK" w:cs="方正仿宋_GBK"/>
          <w:lang w:val="en-US" w:eastAsia="zh-CN"/>
        </w:rPr>
        <w:t>2026年底年</w:t>
      </w:r>
      <w:r>
        <w:rPr>
          <w:rFonts w:hint="eastAsia" w:ascii="方正仿宋_GBK" w:hAnsi="方正仿宋_GBK" w:eastAsia="方正仿宋_GBK" w:cs="方正仿宋_GBK"/>
          <w:color w:val="000000"/>
          <w:sz w:val="32"/>
          <w:szCs w:val="32"/>
          <w:lang w:eastAsia="zh-CN"/>
        </w:rPr>
        <w:t>生鲜乳加工</w:t>
      </w:r>
      <w:r>
        <w:rPr>
          <w:rFonts w:hint="eastAsia" w:ascii="方正仿宋_GBK" w:hAnsi="方正仿宋_GBK" w:cs="方正仿宋_GBK"/>
          <w:color w:val="000000"/>
          <w:sz w:val="32"/>
          <w:szCs w:val="32"/>
          <w:lang w:eastAsia="zh-CN"/>
        </w:rPr>
        <w:t>量</w:t>
      </w:r>
      <w:r>
        <w:rPr>
          <w:rFonts w:hint="eastAsia" w:ascii="方正仿宋_GBK" w:hAnsi="方正仿宋_GBK" w:cs="方正仿宋_GBK"/>
          <w:color w:val="000000"/>
          <w:sz w:val="32"/>
          <w:szCs w:val="32"/>
          <w:lang w:val="en-US" w:eastAsia="zh-CN"/>
        </w:rPr>
        <w:t>6000吨</w:t>
      </w:r>
      <w:r>
        <w:rPr>
          <w:rFonts w:hint="eastAsia" w:ascii="方正仿宋_GBK" w:hAnsi="方正仿宋_GBK" w:eastAsia="方正仿宋_GBK" w:cs="方正仿宋_GBK"/>
        </w:rPr>
        <w:t>。</w:t>
      </w:r>
    </w:p>
    <w:p w14:paraId="71E9F627">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right="0" w:firstLine="640" w:firstLineChars="200"/>
        <w:jc w:val="left"/>
        <w:textAlignment w:val="auto"/>
        <w:rPr>
          <w:rFonts w:hint="default" w:eastAsia="方正仿宋_GBK"/>
          <w:lang w:val="en-US" w:eastAsia="zh-CN"/>
        </w:rPr>
      </w:pPr>
      <w:r>
        <w:rPr>
          <w:rFonts w:hint="eastAsia" w:ascii="黑体" w:hAnsi="黑体" w:eastAsia="黑体" w:cs="黑体"/>
          <w:color w:val="000000"/>
          <w:sz w:val="32"/>
          <w:szCs w:val="32"/>
          <w:lang w:eastAsia="zh-CN"/>
        </w:rPr>
        <w:t>二、</w:t>
      </w:r>
      <w:r>
        <w:rPr>
          <w:rFonts w:hint="default" w:ascii="黑体" w:hAnsi="黑体" w:eastAsia="黑体" w:cs="黑体"/>
          <w:color w:val="000000"/>
          <w:sz w:val="32"/>
          <w:szCs w:val="32"/>
          <w:lang w:eastAsia="zh-CN"/>
        </w:rPr>
        <w:t>实施内容</w:t>
      </w:r>
    </w:p>
    <w:p w14:paraId="6BD8E79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lang w:eastAsia="zh-CN"/>
        </w:rPr>
      </w:pPr>
      <w:r>
        <w:rPr>
          <w:rFonts w:hint="eastAsia" w:ascii="国标楷体" w:hAnsi="国标楷体" w:eastAsia="国标楷体" w:cs="国标楷体"/>
          <w:lang w:eastAsia="zh-CN"/>
        </w:rPr>
        <w:t>（一）补助对象及概况。</w:t>
      </w:r>
      <w:r>
        <w:rPr>
          <w:rFonts w:hint="eastAsia" w:ascii="方正仿宋_GBK" w:hAnsi="方正仿宋_GBK" w:eastAsia="方正仿宋_GBK" w:cs="方正仿宋_GBK"/>
          <w:lang w:eastAsia="zh-CN"/>
        </w:rPr>
        <w:t>本项目实施主体为河南荣华牧业有限公司</w:t>
      </w:r>
      <w:r>
        <w:rPr>
          <w:rFonts w:hint="eastAsia" w:ascii="方正仿宋_GBK" w:hAnsi="方正仿宋_GBK" w:cs="方正仿宋_GBK"/>
          <w:lang w:eastAsia="zh-CN"/>
        </w:rPr>
        <w:t>（包含自办乳品加工厂</w:t>
      </w:r>
      <w:r>
        <w:rPr>
          <w:rFonts w:hint="eastAsia" w:ascii="方正仿宋_GBK" w:hAnsi="方正仿宋_GBK" w:eastAsia="方正仿宋_GBK" w:cs="方正仿宋_GBK"/>
          <w:lang w:eastAsia="zh-CN"/>
        </w:rPr>
        <w:t>许昌市长寿乳业有限公司</w:t>
      </w:r>
      <w:r>
        <w:rPr>
          <w:rFonts w:hint="eastAsia" w:ascii="方正仿宋_GBK" w:hAnsi="方正仿宋_GBK" w:cs="方正仿宋_GBK"/>
          <w:lang w:eastAsia="zh-CN"/>
        </w:rPr>
        <w:t>）</w:t>
      </w:r>
      <w:r>
        <w:rPr>
          <w:rFonts w:hint="eastAsia" w:ascii="方正仿宋_GBK" w:hAnsi="方正仿宋_GBK" w:eastAsia="方正仿宋_GBK" w:cs="方正仿宋_GBK"/>
          <w:lang w:eastAsia="zh-CN"/>
        </w:rPr>
        <w:t>。该公司于2026年3月按要求申报项目储备，经审核，于2026年</w:t>
      </w:r>
      <w:r>
        <w:rPr>
          <w:rFonts w:hint="eastAsia" w:ascii="方正仿宋_GBK" w:hAnsi="方正仿宋_GBK" w:cs="方正仿宋_GBK"/>
          <w:lang w:val="en-US" w:eastAsia="zh-CN"/>
        </w:rPr>
        <w:t>7</w:t>
      </w:r>
      <w:r>
        <w:rPr>
          <w:rFonts w:hint="eastAsia" w:ascii="方正仿宋_GBK" w:hAnsi="方正仿宋_GBK" w:eastAsia="方正仿宋_GBK" w:cs="方正仿宋_GBK"/>
          <w:lang w:eastAsia="zh-CN"/>
        </w:rPr>
        <w:t>月被确定为项目实施主体。</w:t>
      </w:r>
    </w:p>
    <w:p w14:paraId="4F53BBF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lang w:eastAsia="zh-CN"/>
        </w:rPr>
      </w:pPr>
      <w:r>
        <w:rPr>
          <w:rFonts w:hint="eastAsia" w:ascii="方正仿宋_GBK" w:hAnsi="方正仿宋_GBK" w:eastAsia="方正仿宋_GBK" w:cs="方正仿宋_GBK"/>
          <w:lang w:eastAsia="zh-CN"/>
        </w:rPr>
        <w:t>河南荣华牧业有限公司成立于2012年10月，位于长葛市古桥镇魏庄村，现存栏奶牛1180头，2025年全年生鲜乳产量5280吨。该公司通过自办乳品加工厂（许昌市长寿乳业有限公司）实现养加一体化运营，日加工处理能力10吨，年处理能力3650吨，具备良好的项目实施基础。</w:t>
      </w:r>
    </w:p>
    <w:p w14:paraId="2F877C8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rPr>
      </w:pPr>
      <w:r>
        <w:rPr>
          <w:rFonts w:hint="eastAsia" w:ascii="国标楷体" w:hAnsi="国标楷体" w:eastAsia="国标楷体" w:cs="国标楷体"/>
          <w:lang w:eastAsia="zh-CN"/>
        </w:rPr>
        <w:t>（二）补助方式及标准。</w:t>
      </w:r>
      <w:r>
        <w:rPr>
          <w:rFonts w:hint="eastAsia" w:ascii="方正仿宋_GBK" w:hAnsi="方正仿宋_GBK" w:eastAsia="方正仿宋_GBK" w:cs="方正仿宋_GBK"/>
          <w:lang w:eastAsia="zh-CN"/>
        </w:rPr>
        <w:t>项目通过先建后补方式完成建设内容。</w:t>
      </w:r>
      <w:r>
        <w:rPr>
          <w:rFonts w:hint="eastAsia" w:ascii="方正仿宋_GBK" w:hAnsi="方正仿宋_GBK" w:eastAsia="方正仿宋_GBK" w:cs="方正仿宋_GBK"/>
          <w:lang w:val="en-US" w:eastAsia="zh-CN"/>
        </w:rPr>
        <w:t>2026年12月31日前</w:t>
      </w:r>
      <w:r>
        <w:rPr>
          <w:rFonts w:hint="eastAsia" w:ascii="方正仿宋_GBK" w:hAnsi="方正仿宋_GBK" w:eastAsia="方正仿宋_GBK" w:cs="方正仿宋_GBK"/>
          <w:lang w:eastAsia="zh-CN"/>
        </w:rPr>
        <w:t>根据办加工主体年生鲜乳加工量进行补贴,补助标准原则上每吨不超过1000元,单个养殖场补助不超过400万元</w:t>
      </w:r>
      <w:r>
        <w:rPr>
          <w:rFonts w:hint="eastAsia" w:ascii="方正仿宋_GBK" w:hAnsi="方正仿宋_GBK" w:eastAsia="方正仿宋_GBK" w:cs="方正仿宋_GBK"/>
        </w:rPr>
        <w:t>。</w:t>
      </w:r>
    </w:p>
    <w:p w14:paraId="75944FAA">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国标楷体" w:hAnsi="国标楷体" w:eastAsia="国标楷体" w:cs="国标楷体"/>
          <w:b w:val="0"/>
          <w:bCs w:val="0"/>
          <w:lang w:eastAsia="zh-CN"/>
        </w:rPr>
        <w:t>（三）建设内容及预算金额。</w:t>
      </w:r>
      <w:r>
        <w:rPr>
          <w:rFonts w:hint="eastAsia" w:ascii="Times New Roman" w:hAnsi="Times New Roman" w:eastAsia="仿宋_GB2312" w:cs="Times New Roman"/>
          <w:b w:val="0"/>
          <w:bCs w:val="0"/>
          <w:spacing w:val="0"/>
          <w:w w:val="100"/>
          <w:kern w:val="2"/>
          <w:sz w:val="32"/>
          <w:szCs w:val="32"/>
          <w:u w:val="none"/>
          <w:lang w:val="en-US" w:eastAsia="zh-CN" w:bidi="ar-SA"/>
        </w:rPr>
        <w:t>支持项目主体购置生鲜乳及乳品质量安全监测、乳品加工、冷链储藏运输等设施设备和智能化改造，以及配套养殖设施设备标准化改造升级。</w:t>
      </w:r>
      <w:r>
        <w:rPr>
          <w:rFonts w:hint="eastAsia" w:ascii="方正仿宋_GBK" w:hAnsi="方正仿宋_GBK" w:eastAsia="方正仿宋_GBK" w:cs="方正仿宋_GBK"/>
          <w:sz w:val="32"/>
          <w:szCs w:val="32"/>
          <w:lang w:val="en-US" w:eastAsia="zh-CN"/>
        </w:rPr>
        <w:t>具体建设内容如下：</w:t>
      </w:r>
    </w:p>
    <w:p w14:paraId="5CF428DD">
      <w:pPr>
        <w:pStyle w:val="5"/>
        <w:widowControl/>
        <w:numPr>
          <w:ilvl w:val="0"/>
          <w:numId w:val="0"/>
        </w:numPr>
        <w:shd w:val="clear" w:color="auto" w:fill="FFFFFF"/>
        <w:spacing w:line="560" w:lineRule="exact"/>
        <w:ind w:firstLine="640" w:firstLineChars="200"/>
        <w:rPr>
          <w:rFonts w:hint="eastAsia" w:ascii="国标楷体" w:hAnsi="国标楷体" w:eastAsia="国标楷体" w:cs="国标楷体"/>
          <w:b w:val="0"/>
          <w:bCs w:val="0"/>
          <w:sz w:val="32"/>
          <w:szCs w:val="32"/>
          <w:lang w:val="en-US" w:eastAsia="zh-CN"/>
        </w:rPr>
      </w:pPr>
      <w:r>
        <w:rPr>
          <w:rFonts w:hint="eastAsia" w:ascii="国标楷体" w:hAnsi="国标楷体" w:eastAsia="国标楷体" w:cs="国标楷体"/>
          <w:b w:val="0"/>
          <w:bCs w:val="0"/>
          <w:sz w:val="32"/>
          <w:szCs w:val="32"/>
          <w:lang w:val="en-US" w:eastAsia="zh-CN"/>
        </w:rPr>
        <w:t>1.生鲜乳及乳制品质量安全监测设施设备（小计110万元）</w:t>
      </w:r>
    </w:p>
    <w:tbl>
      <w:tblPr>
        <w:tblStyle w:val="7"/>
        <w:tblW w:w="0" w:type="auto"/>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9"/>
        <w:gridCol w:w="3057"/>
        <w:gridCol w:w="1091"/>
        <w:gridCol w:w="1680"/>
        <w:gridCol w:w="1938"/>
      </w:tblGrid>
      <w:tr w14:paraId="68FA0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769" w:type="dxa"/>
            <w:noWrap w:val="0"/>
            <w:vAlign w:val="top"/>
          </w:tcPr>
          <w:p w14:paraId="14DC952E">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line="400" w:lineRule="exact"/>
              <w:jc w:val="center"/>
              <w:textAlignment w:val="baseline"/>
              <w:rPr>
                <w:rFonts w:hint="eastAsia"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序号</w:t>
            </w:r>
          </w:p>
        </w:tc>
        <w:tc>
          <w:tcPr>
            <w:tcW w:w="3057" w:type="dxa"/>
            <w:noWrap w:val="0"/>
            <w:vAlign w:val="top"/>
          </w:tcPr>
          <w:p w14:paraId="40446D81">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line="400" w:lineRule="exact"/>
              <w:jc w:val="center"/>
              <w:textAlignment w:val="baseline"/>
              <w:rPr>
                <w:rFonts w:hint="eastAsia"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设备名称</w:t>
            </w:r>
          </w:p>
        </w:tc>
        <w:tc>
          <w:tcPr>
            <w:tcW w:w="1091" w:type="dxa"/>
            <w:noWrap w:val="0"/>
            <w:vAlign w:val="top"/>
          </w:tcPr>
          <w:p w14:paraId="367E5322">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line="400" w:lineRule="exact"/>
              <w:jc w:val="center"/>
              <w:textAlignment w:val="baseline"/>
              <w:rPr>
                <w:rFonts w:hint="eastAsia"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数量</w:t>
            </w:r>
          </w:p>
        </w:tc>
        <w:tc>
          <w:tcPr>
            <w:tcW w:w="1680" w:type="dxa"/>
            <w:noWrap w:val="0"/>
            <w:vAlign w:val="top"/>
          </w:tcPr>
          <w:p w14:paraId="299B2F1E">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line="400" w:lineRule="exact"/>
              <w:jc w:val="center"/>
              <w:textAlignment w:val="baseline"/>
              <w:rPr>
                <w:rFonts w:hint="eastAsia"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单价（万元）</w:t>
            </w:r>
          </w:p>
        </w:tc>
        <w:tc>
          <w:tcPr>
            <w:tcW w:w="1938" w:type="dxa"/>
            <w:noWrap w:val="0"/>
            <w:vAlign w:val="top"/>
          </w:tcPr>
          <w:p w14:paraId="3CF25221">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line="400" w:lineRule="exact"/>
              <w:jc w:val="center"/>
              <w:textAlignment w:val="baseline"/>
              <w:rPr>
                <w:rFonts w:hint="eastAsia"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金额（万元）</w:t>
            </w:r>
          </w:p>
        </w:tc>
      </w:tr>
      <w:tr w14:paraId="557FA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769" w:type="dxa"/>
            <w:noWrap w:val="0"/>
            <w:vAlign w:val="top"/>
          </w:tcPr>
          <w:p w14:paraId="1921ED1B">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line="400" w:lineRule="exact"/>
              <w:jc w:val="center"/>
              <w:textAlignment w:val="baseline"/>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w:t>
            </w:r>
          </w:p>
        </w:tc>
        <w:tc>
          <w:tcPr>
            <w:tcW w:w="3057" w:type="dxa"/>
            <w:noWrap w:val="0"/>
            <w:vAlign w:val="top"/>
          </w:tcPr>
          <w:p w14:paraId="7CA0F48D">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line="400" w:lineRule="exact"/>
              <w:jc w:val="center"/>
              <w:textAlignment w:val="baseline"/>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定氮仪</w:t>
            </w:r>
          </w:p>
        </w:tc>
        <w:tc>
          <w:tcPr>
            <w:tcW w:w="1091" w:type="dxa"/>
            <w:noWrap w:val="0"/>
            <w:vAlign w:val="top"/>
          </w:tcPr>
          <w:p w14:paraId="3C3F699C">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line="400" w:lineRule="exact"/>
              <w:jc w:val="center"/>
              <w:textAlignment w:val="baseline"/>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1台</w:t>
            </w:r>
          </w:p>
        </w:tc>
        <w:tc>
          <w:tcPr>
            <w:tcW w:w="1680" w:type="dxa"/>
            <w:noWrap w:val="0"/>
            <w:vAlign w:val="top"/>
          </w:tcPr>
          <w:p w14:paraId="4301BADA">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line="400" w:lineRule="exact"/>
              <w:jc w:val="center"/>
              <w:textAlignment w:val="baseline"/>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20</w:t>
            </w:r>
          </w:p>
        </w:tc>
        <w:tc>
          <w:tcPr>
            <w:tcW w:w="1938" w:type="dxa"/>
            <w:noWrap w:val="0"/>
            <w:vAlign w:val="top"/>
          </w:tcPr>
          <w:p w14:paraId="401443EA">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line="400" w:lineRule="exact"/>
              <w:jc w:val="center"/>
              <w:textAlignment w:val="baseline"/>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20</w:t>
            </w:r>
          </w:p>
        </w:tc>
      </w:tr>
      <w:tr w14:paraId="15986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9" w:type="dxa"/>
            <w:noWrap w:val="0"/>
            <w:vAlign w:val="top"/>
          </w:tcPr>
          <w:p w14:paraId="49AF42DC">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line="400" w:lineRule="exact"/>
              <w:jc w:val="center"/>
              <w:textAlignment w:val="baseline"/>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w:t>
            </w:r>
          </w:p>
        </w:tc>
        <w:tc>
          <w:tcPr>
            <w:tcW w:w="3057" w:type="dxa"/>
            <w:noWrap w:val="0"/>
            <w:vAlign w:val="top"/>
          </w:tcPr>
          <w:p w14:paraId="08F0894E">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line="400" w:lineRule="exact"/>
              <w:jc w:val="center"/>
              <w:textAlignment w:val="baseline"/>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福斯FT3多功乳成分分析仪</w:t>
            </w:r>
          </w:p>
        </w:tc>
        <w:tc>
          <w:tcPr>
            <w:tcW w:w="1091" w:type="dxa"/>
            <w:noWrap w:val="0"/>
            <w:vAlign w:val="top"/>
          </w:tcPr>
          <w:p w14:paraId="76F02A99">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line="400" w:lineRule="exact"/>
              <w:jc w:val="center"/>
              <w:textAlignment w:val="baseline"/>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1台</w:t>
            </w:r>
          </w:p>
        </w:tc>
        <w:tc>
          <w:tcPr>
            <w:tcW w:w="1680" w:type="dxa"/>
            <w:noWrap w:val="0"/>
            <w:vAlign w:val="top"/>
          </w:tcPr>
          <w:p w14:paraId="7880D68C">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line="400" w:lineRule="exact"/>
              <w:jc w:val="center"/>
              <w:textAlignment w:val="baseline"/>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90</w:t>
            </w:r>
          </w:p>
        </w:tc>
        <w:tc>
          <w:tcPr>
            <w:tcW w:w="1938" w:type="dxa"/>
            <w:noWrap w:val="0"/>
            <w:vAlign w:val="top"/>
          </w:tcPr>
          <w:p w14:paraId="634506CF">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line="400" w:lineRule="exact"/>
              <w:jc w:val="center"/>
              <w:textAlignment w:val="baseline"/>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90</w:t>
            </w:r>
          </w:p>
        </w:tc>
      </w:tr>
    </w:tbl>
    <w:p w14:paraId="76B32EE3">
      <w:pPr>
        <w:pStyle w:val="5"/>
        <w:keepNext w:val="0"/>
        <w:keepLines w:val="0"/>
        <w:pageBreakBefore w:val="0"/>
        <w:widowControl/>
        <w:numPr>
          <w:ilvl w:val="0"/>
          <w:numId w:val="0"/>
        </w:numPr>
        <w:shd w:val="clear" w:color="auto" w:fill="FFFFFF"/>
        <w:kinsoku w:val="0"/>
        <w:wordWrap/>
        <w:overflowPunct/>
        <w:topLinePunct w:val="0"/>
        <w:autoSpaceDE w:val="0"/>
        <w:autoSpaceDN w:val="0"/>
        <w:bidi w:val="0"/>
        <w:adjustRightInd w:val="0"/>
        <w:snapToGrid w:val="0"/>
        <w:spacing w:line="400" w:lineRule="exact"/>
        <w:ind w:firstLine="640" w:firstLineChars="200"/>
        <w:jc w:val="both"/>
        <w:textAlignment w:val="baseline"/>
        <w:rPr>
          <w:rFonts w:hint="eastAsia" w:ascii="国标楷体" w:hAnsi="国标楷体" w:eastAsia="国标楷体" w:cs="国标楷体"/>
          <w:sz w:val="32"/>
          <w:szCs w:val="32"/>
          <w:lang w:val="en-US" w:eastAsia="zh-CN"/>
        </w:rPr>
      </w:pPr>
    </w:p>
    <w:p w14:paraId="0FB87F51">
      <w:pPr>
        <w:pStyle w:val="5"/>
        <w:keepNext w:val="0"/>
        <w:keepLines w:val="0"/>
        <w:pageBreakBefore w:val="0"/>
        <w:widowControl/>
        <w:numPr>
          <w:ilvl w:val="0"/>
          <w:numId w:val="0"/>
        </w:numPr>
        <w:shd w:val="clear" w:color="auto" w:fill="FFFFFF"/>
        <w:kinsoku w:val="0"/>
        <w:wordWrap/>
        <w:overflowPunct/>
        <w:topLinePunct w:val="0"/>
        <w:autoSpaceDE w:val="0"/>
        <w:autoSpaceDN w:val="0"/>
        <w:bidi w:val="0"/>
        <w:adjustRightInd w:val="0"/>
        <w:snapToGrid w:val="0"/>
        <w:spacing w:line="400" w:lineRule="exact"/>
        <w:ind w:firstLine="640" w:firstLineChars="200"/>
        <w:jc w:val="both"/>
        <w:textAlignment w:val="baseline"/>
        <w:rPr>
          <w:rFonts w:hint="eastAsia" w:ascii="国标楷体" w:hAnsi="国标楷体" w:eastAsia="国标楷体" w:cs="国标楷体"/>
          <w:sz w:val="32"/>
          <w:szCs w:val="32"/>
          <w:lang w:val="en-US" w:eastAsia="zh-CN"/>
        </w:rPr>
      </w:pPr>
      <w:r>
        <w:rPr>
          <w:rFonts w:hint="eastAsia" w:ascii="国标楷体" w:hAnsi="国标楷体" w:eastAsia="国标楷体" w:cs="国标楷体"/>
          <w:sz w:val="32"/>
          <w:szCs w:val="32"/>
          <w:lang w:val="en-US" w:eastAsia="zh-CN"/>
        </w:rPr>
        <w:t>2.乳品加工设施设备（小计172.7万元）</w:t>
      </w:r>
    </w:p>
    <w:tbl>
      <w:tblPr>
        <w:tblStyle w:val="7"/>
        <w:tblW w:w="0" w:type="auto"/>
        <w:tblInd w:w="12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3"/>
        <w:gridCol w:w="3042"/>
        <w:gridCol w:w="1120"/>
        <w:gridCol w:w="1695"/>
        <w:gridCol w:w="1850"/>
      </w:tblGrid>
      <w:tr w14:paraId="20826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3" w:type="dxa"/>
            <w:noWrap w:val="0"/>
            <w:vAlign w:val="top"/>
          </w:tcPr>
          <w:p w14:paraId="7D18ED21">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line="460" w:lineRule="exact"/>
              <w:jc w:val="center"/>
              <w:textAlignment w:val="baseline"/>
              <w:rPr>
                <w:rFonts w:hint="eastAsia"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序号</w:t>
            </w:r>
          </w:p>
        </w:tc>
        <w:tc>
          <w:tcPr>
            <w:tcW w:w="3042" w:type="dxa"/>
            <w:noWrap w:val="0"/>
            <w:vAlign w:val="top"/>
          </w:tcPr>
          <w:p w14:paraId="7558A0B4">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line="460" w:lineRule="exact"/>
              <w:jc w:val="center"/>
              <w:textAlignment w:val="baseline"/>
              <w:rPr>
                <w:rFonts w:hint="eastAsia"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设备名称</w:t>
            </w:r>
          </w:p>
        </w:tc>
        <w:tc>
          <w:tcPr>
            <w:tcW w:w="1120" w:type="dxa"/>
            <w:noWrap w:val="0"/>
            <w:vAlign w:val="top"/>
          </w:tcPr>
          <w:p w14:paraId="00087143">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line="460" w:lineRule="exact"/>
              <w:jc w:val="center"/>
              <w:textAlignment w:val="baseline"/>
              <w:rPr>
                <w:rFonts w:hint="eastAsia"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数量</w:t>
            </w:r>
          </w:p>
        </w:tc>
        <w:tc>
          <w:tcPr>
            <w:tcW w:w="1695" w:type="dxa"/>
            <w:noWrap w:val="0"/>
            <w:vAlign w:val="top"/>
          </w:tcPr>
          <w:p w14:paraId="5FE04D7B">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line="460" w:lineRule="exact"/>
              <w:jc w:val="center"/>
              <w:textAlignment w:val="baseline"/>
              <w:rPr>
                <w:rFonts w:hint="eastAsia"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单价（万元）</w:t>
            </w:r>
          </w:p>
        </w:tc>
        <w:tc>
          <w:tcPr>
            <w:tcW w:w="1850" w:type="dxa"/>
            <w:noWrap w:val="0"/>
            <w:vAlign w:val="top"/>
          </w:tcPr>
          <w:p w14:paraId="013D3FDD">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line="460" w:lineRule="exact"/>
              <w:jc w:val="center"/>
              <w:textAlignment w:val="baseline"/>
              <w:rPr>
                <w:rFonts w:hint="eastAsia"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金额（万元）</w:t>
            </w:r>
          </w:p>
        </w:tc>
      </w:tr>
      <w:tr w14:paraId="3E805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3" w:type="dxa"/>
            <w:noWrap w:val="0"/>
            <w:vAlign w:val="top"/>
          </w:tcPr>
          <w:p w14:paraId="15543F11">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line="460" w:lineRule="exact"/>
              <w:jc w:val="center"/>
              <w:textAlignment w:val="baseline"/>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3</w:t>
            </w:r>
          </w:p>
        </w:tc>
        <w:tc>
          <w:tcPr>
            <w:tcW w:w="3042" w:type="dxa"/>
            <w:noWrap w:val="0"/>
            <w:vAlign w:val="top"/>
          </w:tcPr>
          <w:p w14:paraId="124E117D">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line="460" w:lineRule="exact"/>
              <w:jc w:val="center"/>
              <w:textAlignment w:val="baseline"/>
              <w:rPr>
                <w:rFonts w:hint="default" w:ascii="宋体" w:hAnsi="宋体" w:eastAsia="宋体" w:cs="宋体"/>
                <w:sz w:val="21"/>
                <w:szCs w:val="21"/>
                <w:vertAlign w:val="baseline"/>
                <w:lang w:val="en-US" w:eastAsia="zh-CN"/>
              </w:rPr>
            </w:pPr>
            <w:r>
              <w:rPr>
                <w:rFonts w:hint="eastAsia" w:ascii="宋体" w:hAnsi="宋体" w:eastAsia="宋体" w:cs="宋体"/>
                <w:sz w:val="21"/>
                <w:szCs w:val="21"/>
                <w:lang w:val="en-US" w:eastAsia="zh-CN"/>
              </w:rPr>
              <w:t>10吨制冷缸（贮奶罐）</w:t>
            </w:r>
          </w:p>
        </w:tc>
        <w:tc>
          <w:tcPr>
            <w:tcW w:w="1120" w:type="dxa"/>
            <w:noWrap w:val="0"/>
            <w:vAlign w:val="top"/>
          </w:tcPr>
          <w:p w14:paraId="0D993DC9">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line="460" w:lineRule="exact"/>
              <w:jc w:val="center"/>
              <w:textAlignment w:val="baseline"/>
              <w:rPr>
                <w:rFonts w:hint="eastAsia" w:ascii="宋体" w:hAnsi="宋体" w:eastAsia="宋体" w:cs="宋体"/>
                <w:sz w:val="21"/>
                <w:szCs w:val="21"/>
                <w:vertAlign w:val="baseline"/>
                <w:lang w:val="en-US" w:eastAsia="zh-CN"/>
              </w:rPr>
            </w:pPr>
            <w:r>
              <w:rPr>
                <w:rFonts w:hint="eastAsia" w:ascii="宋体" w:hAnsi="宋体" w:eastAsia="宋体" w:cs="宋体"/>
                <w:sz w:val="21"/>
                <w:szCs w:val="21"/>
                <w:lang w:val="en-US" w:eastAsia="zh-CN"/>
              </w:rPr>
              <w:t>1台</w:t>
            </w:r>
          </w:p>
        </w:tc>
        <w:tc>
          <w:tcPr>
            <w:tcW w:w="1695" w:type="dxa"/>
            <w:noWrap w:val="0"/>
            <w:vAlign w:val="top"/>
          </w:tcPr>
          <w:p w14:paraId="16FA8CBC">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line="460" w:lineRule="exact"/>
              <w:jc w:val="center"/>
              <w:textAlignment w:val="baseline"/>
              <w:rPr>
                <w:rFonts w:hint="eastAsia" w:ascii="宋体" w:hAnsi="宋体" w:eastAsia="宋体" w:cs="宋体"/>
                <w:sz w:val="21"/>
                <w:szCs w:val="21"/>
                <w:vertAlign w:val="baseline"/>
                <w:lang w:val="en-US" w:eastAsia="zh-CN"/>
              </w:rPr>
            </w:pPr>
            <w:r>
              <w:rPr>
                <w:rFonts w:hint="eastAsia" w:ascii="宋体" w:hAnsi="宋体" w:eastAsia="宋体" w:cs="宋体"/>
                <w:sz w:val="21"/>
                <w:szCs w:val="21"/>
                <w:lang w:val="en-US" w:eastAsia="zh-CN"/>
              </w:rPr>
              <w:t>12</w:t>
            </w:r>
          </w:p>
        </w:tc>
        <w:tc>
          <w:tcPr>
            <w:tcW w:w="1850" w:type="dxa"/>
            <w:noWrap w:val="0"/>
            <w:vAlign w:val="top"/>
          </w:tcPr>
          <w:p w14:paraId="3B347E6F">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line="460" w:lineRule="exact"/>
              <w:ind w:left="0" w:leftChars="0" w:firstLine="0" w:firstLineChars="0"/>
              <w:jc w:val="center"/>
              <w:textAlignment w:val="baseline"/>
              <w:rPr>
                <w:rFonts w:hint="eastAsia" w:ascii="宋体" w:hAnsi="宋体" w:eastAsia="宋体" w:cs="宋体"/>
                <w:snapToGrid w:val="0"/>
                <w:color w:val="000000"/>
                <w:kern w:val="0"/>
                <w:sz w:val="21"/>
                <w:szCs w:val="21"/>
                <w:vertAlign w:val="baseline"/>
                <w:lang w:val="en-US" w:eastAsia="zh-CN"/>
              </w:rPr>
            </w:pPr>
            <w:r>
              <w:rPr>
                <w:rFonts w:hint="eastAsia" w:ascii="宋体" w:hAnsi="宋体" w:eastAsia="宋体" w:cs="宋体"/>
                <w:sz w:val="21"/>
                <w:szCs w:val="21"/>
                <w:lang w:val="en-US" w:eastAsia="zh-CN"/>
              </w:rPr>
              <w:t>12</w:t>
            </w:r>
          </w:p>
        </w:tc>
      </w:tr>
      <w:tr w14:paraId="18B83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3" w:type="dxa"/>
            <w:noWrap w:val="0"/>
            <w:vAlign w:val="top"/>
          </w:tcPr>
          <w:p w14:paraId="461BA2E4">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line="460" w:lineRule="exact"/>
              <w:jc w:val="center"/>
              <w:textAlignment w:val="baseline"/>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4</w:t>
            </w:r>
          </w:p>
        </w:tc>
        <w:tc>
          <w:tcPr>
            <w:tcW w:w="3042" w:type="dxa"/>
            <w:noWrap w:val="0"/>
            <w:vAlign w:val="top"/>
          </w:tcPr>
          <w:p w14:paraId="0CBAB3F5">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line="460" w:lineRule="exact"/>
              <w:jc w:val="center"/>
              <w:textAlignment w:val="baseline"/>
              <w:rPr>
                <w:rFonts w:hint="eastAsia" w:ascii="宋体" w:hAnsi="宋体" w:eastAsia="宋体" w:cs="宋体"/>
                <w:sz w:val="21"/>
                <w:szCs w:val="21"/>
                <w:vertAlign w:val="baseline"/>
                <w:lang w:val="en-US" w:eastAsia="zh-CN"/>
              </w:rPr>
            </w:pPr>
            <w:r>
              <w:rPr>
                <w:rFonts w:hint="eastAsia" w:ascii="宋体" w:hAnsi="宋体" w:eastAsia="宋体" w:cs="宋体"/>
                <w:sz w:val="21"/>
                <w:szCs w:val="21"/>
                <w:lang w:val="en-US" w:eastAsia="zh-CN"/>
              </w:rPr>
              <w:t>净乳机（5T/h）</w:t>
            </w:r>
          </w:p>
        </w:tc>
        <w:tc>
          <w:tcPr>
            <w:tcW w:w="1120" w:type="dxa"/>
            <w:noWrap w:val="0"/>
            <w:vAlign w:val="top"/>
          </w:tcPr>
          <w:p w14:paraId="1BAE1069">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line="460" w:lineRule="exact"/>
              <w:jc w:val="center"/>
              <w:textAlignment w:val="baseline"/>
              <w:rPr>
                <w:rFonts w:hint="eastAsia" w:ascii="宋体" w:hAnsi="宋体" w:eastAsia="宋体" w:cs="宋体"/>
                <w:sz w:val="21"/>
                <w:szCs w:val="21"/>
                <w:vertAlign w:val="baseline"/>
                <w:lang w:val="en-US" w:eastAsia="zh-CN"/>
              </w:rPr>
            </w:pPr>
            <w:r>
              <w:rPr>
                <w:rFonts w:hint="eastAsia" w:ascii="宋体" w:hAnsi="宋体" w:eastAsia="宋体" w:cs="宋体"/>
                <w:sz w:val="21"/>
                <w:szCs w:val="21"/>
                <w:lang w:val="en-US" w:eastAsia="zh-CN"/>
              </w:rPr>
              <w:t>1台</w:t>
            </w:r>
          </w:p>
        </w:tc>
        <w:tc>
          <w:tcPr>
            <w:tcW w:w="1695" w:type="dxa"/>
            <w:noWrap w:val="0"/>
            <w:vAlign w:val="top"/>
          </w:tcPr>
          <w:p w14:paraId="6F4FE7BE">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line="460" w:lineRule="exact"/>
              <w:jc w:val="center"/>
              <w:textAlignment w:val="baseline"/>
              <w:rPr>
                <w:rFonts w:hint="eastAsia" w:ascii="宋体" w:hAnsi="宋体" w:eastAsia="宋体" w:cs="宋体"/>
                <w:sz w:val="21"/>
                <w:szCs w:val="21"/>
                <w:vertAlign w:val="baseline"/>
                <w:lang w:val="en-US" w:eastAsia="zh-CN"/>
              </w:rPr>
            </w:pPr>
            <w:r>
              <w:rPr>
                <w:rFonts w:hint="eastAsia" w:ascii="宋体" w:hAnsi="宋体" w:eastAsia="宋体" w:cs="宋体"/>
                <w:sz w:val="21"/>
                <w:szCs w:val="21"/>
                <w:lang w:val="en-US" w:eastAsia="zh-CN"/>
              </w:rPr>
              <w:t>12</w:t>
            </w:r>
          </w:p>
        </w:tc>
        <w:tc>
          <w:tcPr>
            <w:tcW w:w="1850" w:type="dxa"/>
            <w:noWrap w:val="0"/>
            <w:vAlign w:val="top"/>
          </w:tcPr>
          <w:p w14:paraId="7B950A95">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line="460" w:lineRule="exact"/>
              <w:ind w:left="0" w:leftChars="0" w:firstLine="0" w:firstLineChars="0"/>
              <w:jc w:val="center"/>
              <w:textAlignment w:val="baseline"/>
              <w:rPr>
                <w:rFonts w:hint="eastAsia" w:ascii="宋体" w:hAnsi="宋体" w:eastAsia="宋体" w:cs="宋体"/>
                <w:snapToGrid w:val="0"/>
                <w:color w:val="000000"/>
                <w:kern w:val="0"/>
                <w:sz w:val="21"/>
                <w:szCs w:val="21"/>
                <w:vertAlign w:val="baseline"/>
                <w:lang w:val="en-US" w:eastAsia="zh-CN"/>
              </w:rPr>
            </w:pPr>
            <w:r>
              <w:rPr>
                <w:rFonts w:hint="eastAsia" w:ascii="宋体" w:hAnsi="宋体" w:eastAsia="宋体" w:cs="宋体"/>
                <w:sz w:val="21"/>
                <w:szCs w:val="21"/>
                <w:lang w:val="en-US" w:eastAsia="zh-CN"/>
              </w:rPr>
              <w:t>12</w:t>
            </w:r>
          </w:p>
        </w:tc>
      </w:tr>
      <w:tr w14:paraId="1FF66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3" w:type="dxa"/>
            <w:noWrap w:val="0"/>
            <w:vAlign w:val="top"/>
          </w:tcPr>
          <w:p w14:paraId="1FE87E58">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line="460" w:lineRule="exact"/>
              <w:jc w:val="center"/>
              <w:textAlignment w:val="baseline"/>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5</w:t>
            </w:r>
          </w:p>
        </w:tc>
        <w:tc>
          <w:tcPr>
            <w:tcW w:w="3042" w:type="dxa"/>
            <w:noWrap w:val="0"/>
            <w:vAlign w:val="top"/>
          </w:tcPr>
          <w:p w14:paraId="6FDEEE41">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line="460" w:lineRule="exact"/>
              <w:jc w:val="center"/>
              <w:textAlignment w:val="baseline"/>
              <w:rPr>
                <w:rFonts w:hint="eastAsia" w:ascii="宋体" w:hAnsi="宋体" w:eastAsia="宋体" w:cs="宋体"/>
                <w:sz w:val="21"/>
                <w:szCs w:val="21"/>
                <w:vertAlign w:val="baseline"/>
                <w:lang w:val="en-US" w:eastAsia="zh-CN"/>
              </w:rPr>
            </w:pPr>
            <w:r>
              <w:rPr>
                <w:rFonts w:hint="eastAsia" w:ascii="宋体" w:hAnsi="宋体" w:eastAsia="宋体" w:cs="宋体"/>
                <w:sz w:val="21"/>
                <w:szCs w:val="21"/>
                <w:lang w:val="en-US" w:eastAsia="zh-CN"/>
              </w:rPr>
              <w:t>3吨乳化罐</w:t>
            </w:r>
          </w:p>
        </w:tc>
        <w:tc>
          <w:tcPr>
            <w:tcW w:w="1120" w:type="dxa"/>
            <w:noWrap w:val="0"/>
            <w:vAlign w:val="top"/>
          </w:tcPr>
          <w:p w14:paraId="7A6386B9">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line="460" w:lineRule="exact"/>
              <w:jc w:val="center"/>
              <w:textAlignment w:val="baseline"/>
              <w:rPr>
                <w:rFonts w:hint="eastAsia" w:ascii="宋体" w:hAnsi="宋体" w:eastAsia="宋体" w:cs="宋体"/>
                <w:sz w:val="21"/>
                <w:szCs w:val="21"/>
                <w:vertAlign w:val="baseline"/>
                <w:lang w:val="en-US" w:eastAsia="zh-CN"/>
              </w:rPr>
            </w:pPr>
            <w:r>
              <w:rPr>
                <w:rFonts w:hint="eastAsia" w:ascii="宋体" w:hAnsi="宋体" w:eastAsia="宋体" w:cs="宋体"/>
                <w:sz w:val="21"/>
                <w:szCs w:val="21"/>
                <w:lang w:val="en-US" w:eastAsia="zh-CN"/>
              </w:rPr>
              <w:t>1台</w:t>
            </w:r>
          </w:p>
        </w:tc>
        <w:tc>
          <w:tcPr>
            <w:tcW w:w="1695" w:type="dxa"/>
            <w:noWrap w:val="0"/>
            <w:vAlign w:val="top"/>
          </w:tcPr>
          <w:p w14:paraId="4136973E">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line="460" w:lineRule="exact"/>
              <w:jc w:val="center"/>
              <w:textAlignment w:val="baseline"/>
              <w:rPr>
                <w:rFonts w:hint="eastAsia" w:ascii="宋体" w:hAnsi="宋体" w:eastAsia="宋体" w:cs="宋体"/>
                <w:sz w:val="21"/>
                <w:szCs w:val="21"/>
                <w:vertAlign w:val="baseline"/>
                <w:lang w:val="en-US" w:eastAsia="zh-CN"/>
              </w:rPr>
            </w:pPr>
            <w:r>
              <w:rPr>
                <w:rFonts w:hint="eastAsia" w:ascii="宋体" w:hAnsi="宋体" w:eastAsia="宋体" w:cs="宋体"/>
                <w:sz w:val="21"/>
                <w:szCs w:val="21"/>
                <w:lang w:val="en-US" w:eastAsia="zh-CN"/>
              </w:rPr>
              <w:t>4</w:t>
            </w:r>
          </w:p>
        </w:tc>
        <w:tc>
          <w:tcPr>
            <w:tcW w:w="1850" w:type="dxa"/>
            <w:noWrap w:val="0"/>
            <w:vAlign w:val="top"/>
          </w:tcPr>
          <w:p w14:paraId="7FDA36DC">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line="460" w:lineRule="exact"/>
              <w:ind w:left="0" w:leftChars="0" w:firstLine="0" w:firstLineChars="0"/>
              <w:jc w:val="center"/>
              <w:textAlignment w:val="baseline"/>
              <w:rPr>
                <w:rFonts w:hint="eastAsia" w:ascii="宋体" w:hAnsi="宋体" w:eastAsia="宋体" w:cs="宋体"/>
                <w:snapToGrid w:val="0"/>
                <w:color w:val="000000"/>
                <w:kern w:val="0"/>
                <w:sz w:val="21"/>
                <w:szCs w:val="21"/>
                <w:vertAlign w:val="baseline"/>
                <w:lang w:val="en-US" w:eastAsia="zh-CN"/>
              </w:rPr>
            </w:pPr>
            <w:r>
              <w:rPr>
                <w:rFonts w:hint="eastAsia" w:ascii="宋体" w:hAnsi="宋体" w:eastAsia="宋体" w:cs="宋体"/>
                <w:sz w:val="21"/>
                <w:szCs w:val="21"/>
                <w:lang w:val="en-US" w:eastAsia="zh-CN"/>
              </w:rPr>
              <w:t>4</w:t>
            </w:r>
          </w:p>
        </w:tc>
      </w:tr>
      <w:tr w14:paraId="38042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3" w:type="dxa"/>
            <w:noWrap w:val="0"/>
            <w:vAlign w:val="top"/>
          </w:tcPr>
          <w:p w14:paraId="1596B8B4">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line="460" w:lineRule="exact"/>
              <w:jc w:val="center"/>
              <w:textAlignment w:val="baseline"/>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6</w:t>
            </w:r>
          </w:p>
        </w:tc>
        <w:tc>
          <w:tcPr>
            <w:tcW w:w="3042" w:type="dxa"/>
            <w:noWrap w:val="0"/>
            <w:vAlign w:val="top"/>
          </w:tcPr>
          <w:p w14:paraId="72DF516C">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line="460" w:lineRule="exact"/>
              <w:jc w:val="center"/>
              <w:textAlignment w:val="baseline"/>
              <w:rPr>
                <w:rFonts w:hint="eastAsia" w:ascii="宋体" w:hAnsi="宋体" w:eastAsia="宋体" w:cs="宋体"/>
                <w:sz w:val="21"/>
                <w:szCs w:val="21"/>
                <w:vertAlign w:val="baseline"/>
                <w:lang w:val="en-US" w:eastAsia="zh-CN"/>
              </w:rPr>
            </w:pPr>
            <w:r>
              <w:rPr>
                <w:rFonts w:hint="eastAsia" w:ascii="宋体" w:hAnsi="宋体" w:eastAsia="宋体" w:cs="宋体"/>
                <w:sz w:val="21"/>
                <w:szCs w:val="21"/>
                <w:lang w:val="en-US" w:eastAsia="zh-CN"/>
              </w:rPr>
              <w:t>10吨配料罐</w:t>
            </w:r>
          </w:p>
        </w:tc>
        <w:tc>
          <w:tcPr>
            <w:tcW w:w="1120" w:type="dxa"/>
            <w:noWrap w:val="0"/>
            <w:vAlign w:val="top"/>
          </w:tcPr>
          <w:p w14:paraId="4AD13282">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line="460" w:lineRule="exact"/>
              <w:jc w:val="center"/>
              <w:textAlignment w:val="baseline"/>
              <w:rPr>
                <w:rFonts w:hint="eastAsia" w:ascii="宋体" w:hAnsi="宋体" w:eastAsia="宋体" w:cs="宋体"/>
                <w:sz w:val="21"/>
                <w:szCs w:val="21"/>
                <w:vertAlign w:val="baseline"/>
                <w:lang w:val="en-US" w:eastAsia="zh-CN"/>
              </w:rPr>
            </w:pPr>
            <w:r>
              <w:rPr>
                <w:rFonts w:hint="eastAsia" w:ascii="宋体" w:hAnsi="宋体" w:eastAsia="宋体" w:cs="宋体"/>
                <w:sz w:val="21"/>
                <w:szCs w:val="21"/>
                <w:lang w:val="en-US" w:eastAsia="zh-CN"/>
              </w:rPr>
              <w:t>2台</w:t>
            </w:r>
          </w:p>
        </w:tc>
        <w:tc>
          <w:tcPr>
            <w:tcW w:w="1695" w:type="dxa"/>
            <w:noWrap w:val="0"/>
            <w:vAlign w:val="top"/>
          </w:tcPr>
          <w:p w14:paraId="23D2A8C5">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line="460" w:lineRule="exact"/>
              <w:jc w:val="center"/>
              <w:textAlignment w:val="baseline"/>
              <w:rPr>
                <w:rFonts w:hint="default" w:ascii="宋体" w:hAnsi="宋体" w:eastAsia="宋体" w:cs="宋体"/>
                <w:sz w:val="21"/>
                <w:szCs w:val="21"/>
                <w:vertAlign w:val="baseline"/>
                <w:lang w:val="en-US" w:eastAsia="zh-CN"/>
              </w:rPr>
            </w:pPr>
            <w:r>
              <w:rPr>
                <w:rFonts w:hint="eastAsia" w:ascii="宋体" w:hAnsi="宋体" w:eastAsia="宋体" w:cs="宋体"/>
                <w:sz w:val="21"/>
                <w:szCs w:val="21"/>
                <w:lang w:val="en-US" w:eastAsia="zh-CN"/>
              </w:rPr>
              <w:t>6.6</w:t>
            </w:r>
          </w:p>
        </w:tc>
        <w:tc>
          <w:tcPr>
            <w:tcW w:w="1850" w:type="dxa"/>
            <w:noWrap w:val="0"/>
            <w:vAlign w:val="top"/>
          </w:tcPr>
          <w:p w14:paraId="12CF8B3F">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line="460" w:lineRule="exact"/>
              <w:ind w:left="0" w:leftChars="0" w:firstLine="0" w:firstLineChars="0"/>
              <w:jc w:val="center"/>
              <w:textAlignment w:val="baseline"/>
              <w:rPr>
                <w:rFonts w:hint="eastAsia" w:ascii="宋体" w:hAnsi="宋体" w:eastAsia="宋体" w:cs="宋体"/>
                <w:snapToGrid w:val="0"/>
                <w:color w:val="000000"/>
                <w:kern w:val="0"/>
                <w:sz w:val="21"/>
                <w:szCs w:val="21"/>
                <w:vertAlign w:val="baseline"/>
                <w:lang w:val="en-US" w:eastAsia="zh-CN"/>
              </w:rPr>
            </w:pPr>
            <w:r>
              <w:rPr>
                <w:rFonts w:hint="eastAsia" w:ascii="宋体" w:hAnsi="宋体" w:eastAsia="宋体" w:cs="宋体"/>
                <w:sz w:val="21"/>
                <w:szCs w:val="21"/>
                <w:lang w:val="en-US" w:eastAsia="zh-CN"/>
              </w:rPr>
              <w:t>13.2</w:t>
            </w:r>
          </w:p>
        </w:tc>
      </w:tr>
      <w:tr w14:paraId="5D6A8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3" w:type="dxa"/>
            <w:noWrap w:val="0"/>
            <w:vAlign w:val="top"/>
          </w:tcPr>
          <w:p w14:paraId="1C86D91F">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line="460" w:lineRule="exact"/>
              <w:jc w:val="center"/>
              <w:textAlignment w:val="baseline"/>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7</w:t>
            </w:r>
          </w:p>
        </w:tc>
        <w:tc>
          <w:tcPr>
            <w:tcW w:w="3042" w:type="dxa"/>
            <w:noWrap w:val="0"/>
            <w:vAlign w:val="top"/>
          </w:tcPr>
          <w:p w14:paraId="752254CA">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line="460" w:lineRule="exact"/>
              <w:jc w:val="center"/>
              <w:textAlignment w:val="baseline"/>
              <w:rPr>
                <w:rFonts w:hint="eastAsia" w:ascii="宋体" w:hAnsi="宋体" w:eastAsia="宋体" w:cs="宋体"/>
                <w:sz w:val="21"/>
                <w:szCs w:val="21"/>
                <w:vertAlign w:val="baseline"/>
                <w:lang w:val="en-US" w:eastAsia="zh-CN"/>
              </w:rPr>
            </w:pPr>
            <w:r>
              <w:rPr>
                <w:rFonts w:hint="eastAsia" w:ascii="宋体" w:hAnsi="宋体" w:eastAsia="宋体" w:cs="宋体"/>
                <w:sz w:val="21"/>
                <w:szCs w:val="21"/>
                <w:lang w:val="en-US" w:eastAsia="zh-CN"/>
              </w:rPr>
              <w:t>管式杀菌机（8T/h）</w:t>
            </w:r>
          </w:p>
        </w:tc>
        <w:tc>
          <w:tcPr>
            <w:tcW w:w="1120" w:type="dxa"/>
            <w:noWrap w:val="0"/>
            <w:vAlign w:val="top"/>
          </w:tcPr>
          <w:p w14:paraId="03BCB1C3">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line="460" w:lineRule="exact"/>
              <w:jc w:val="center"/>
              <w:textAlignment w:val="baseline"/>
              <w:rPr>
                <w:rFonts w:hint="eastAsia" w:ascii="宋体" w:hAnsi="宋体" w:eastAsia="宋体" w:cs="宋体"/>
                <w:sz w:val="21"/>
                <w:szCs w:val="21"/>
                <w:vertAlign w:val="baseline"/>
                <w:lang w:val="en-US" w:eastAsia="zh-CN"/>
              </w:rPr>
            </w:pPr>
            <w:r>
              <w:rPr>
                <w:rFonts w:hint="eastAsia" w:ascii="宋体" w:hAnsi="宋体" w:eastAsia="宋体" w:cs="宋体"/>
                <w:sz w:val="21"/>
                <w:szCs w:val="21"/>
                <w:lang w:val="en-US" w:eastAsia="zh-CN"/>
              </w:rPr>
              <w:t>1台</w:t>
            </w:r>
          </w:p>
        </w:tc>
        <w:tc>
          <w:tcPr>
            <w:tcW w:w="1695" w:type="dxa"/>
            <w:noWrap w:val="0"/>
            <w:vAlign w:val="top"/>
          </w:tcPr>
          <w:p w14:paraId="071BDF0C">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line="460" w:lineRule="exact"/>
              <w:jc w:val="center"/>
              <w:textAlignment w:val="baseline"/>
              <w:rPr>
                <w:rFonts w:hint="default" w:ascii="宋体" w:hAnsi="宋体" w:eastAsia="宋体" w:cs="宋体"/>
                <w:sz w:val="21"/>
                <w:szCs w:val="21"/>
                <w:vertAlign w:val="baseline"/>
                <w:lang w:val="en-US" w:eastAsia="zh-CN"/>
              </w:rPr>
            </w:pPr>
            <w:r>
              <w:rPr>
                <w:rFonts w:hint="eastAsia" w:ascii="宋体" w:hAnsi="宋体" w:eastAsia="宋体" w:cs="宋体"/>
                <w:sz w:val="21"/>
                <w:szCs w:val="21"/>
                <w:lang w:val="en-US" w:eastAsia="zh-CN"/>
              </w:rPr>
              <w:t>32</w:t>
            </w:r>
          </w:p>
        </w:tc>
        <w:tc>
          <w:tcPr>
            <w:tcW w:w="1850" w:type="dxa"/>
            <w:noWrap w:val="0"/>
            <w:vAlign w:val="top"/>
          </w:tcPr>
          <w:p w14:paraId="417BB7C6">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line="460" w:lineRule="exact"/>
              <w:ind w:left="0" w:leftChars="0" w:firstLine="0" w:firstLineChars="0"/>
              <w:jc w:val="center"/>
              <w:textAlignment w:val="baseline"/>
              <w:rPr>
                <w:rFonts w:hint="eastAsia" w:ascii="宋体" w:hAnsi="宋体" w:eastAsia="宋体" w:cs="宋体"/>
                <w:snapToGrid w:val="0"/>
                <w:color w:val="000000"/>
                <w:kern w:val="0"/>
                <w:sz w:val="21"/>
                <w:szCs w:val="21"/>
                <w:vertAlign w:val="baseline"/>
                <w:lang w:val="en-US" w:eastAsia="zh-CN"/>
              </w:rPr>
            </w:pPr>
            <w:r>
              <w:rPr>
                <w:rFonts w:hint="eastAsia" w:ascii="宋体" w:hAnsi="宋体" w:eastAsia="宋体" w:cs="宋体"/>
                <w:sz w:val="21"/>
                <w:szCs w:val="21"/>
                <w:lang w:val="en-US" w:eastAsia="zh-CN"/>
              </w:rPr>
              <w:t>32</w:t>
            </w:r>
          </w:p>
        </w:tc>
      </w:tr>
      <w:tr w14:paraId="1F8B2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3" w:type="dxa"/>
            <w:noWrap w:val="0"/>
            <w:vAlign w:val="top"/>
          </w:tcPr>
          <w:p w14:paraId="0CE13DC2">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line="460" w:lineRule="exact"/>
              <w:jc w:val="center"/>
              <w:textAlignment w:val="baseline"/>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8</w:t>
            </w:r>
          </w:p>
        </w:tc>
        <w:tc>
          <w:tcPr>
            <w:tcW w:w="3042" w:type="dxa"/>
            <w:noWrap w:val="0"/>
            <w:vAlign w:val="top"/>
          </w:tcPr>
          <w:p w14:paraId="30F6ACD7">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line="460" w:lineRule="exact"/>
              <w:jc w:val="center"/>
              <w:textAlignment w:val="baseline"/>
              <w:rPr>
                <w:rFonts w:hint="eastAsia" w:ascii="宋体" w:hAnsi="宋体" w:eastAsia="宋体" w:cs="宋体"/>
                <w:sz w:val="21"/>
                <w:szCs w:val="21"/>
                <w:vertAlign w:val="baseline"/>
                <w:lang w:val="en-US" w:eastAsia="zh-CN"/>
              </w:rPr>
            </w:pPr>
            <w:r>
              <w:rPr>
                <w:rFonts w:hint="eastAsia" w:ascii="宋体" w:hAnsi="宋体" w:eastAsia="宋体" w:cs="宋体"/>
                <w:sz w:val="21"/>
                <w:szCs w:val="21"/>
                <w:lang w:val="en-US" w:eastAsia="zh-CN"/>
              </w:rPr>
              <w:t>均质机</w:t>
            </w:r>
          </w:p>
        </w:tc>
        <w:tc>
          <w:tcPr>
            <w:tcW w:w="1120" w:type="dxa"/>
            <w:noWrap w:val="0"/>
            <w:vAlign w:val="top"/>
          </w:tcPr>
          <w:p w14:paraId="0FAF8EA5">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line="460" w:lineRule="exact"/>
              <w:jc w:val="center"/>
              <w:textAlignment w:val="baseline"/>
              <w:rPr>
                <w:rFonts w:hint="eastAsia" w:ascii="宋体" w:hAnsi="宋体" w:eastAsia="宋体" w:cs="宋体"/>
                <w:sz w:val="21"/>
                <w:szCs w:val="21"/>
                <w:vertAlign w:val="baseline"/>
                <w:lang w:val="en-US" w:eastAsia="zh-CN"/>
              </w:rPr>
            </w:pPr>
            <w:r>
              <w:rPr>
                <w:rFonts w:hint="eastAsia" w:ascii="宋体" w:hAnsi="宋体" w:eastAsia="宋体" w:cs="宋体"/>
                <w:sz w:val="21"/>
                <w:szCs w:val="21"/>
                <w:lang w:val="en-US" w:eastAsia="zh-CN"/>
              </w:rPr>
              <w:t>1台</w:t>
            </w:r>
          </w:p>
        </w:tc>
        <w:tc>
          <w:tcPr>
            <w:tcW w:w="1695" w:type="dxa"/>
            <w:noWrap w:val="0"/>
            <w:vAlign w:val="top"/>
          </w:tcPr>
          <w:p w14:paraId="53568114">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line="460" w:lineRule="exact"/>
              <w:jc w:val="center"/>
              <w:textAlignment w:val="baseline"/>
              <w:rPr>
                <w:rFonts w:hint="eastAsia" w:ascii="宋体" w:hAnsi="宋体" w:eastAsia="宋体" w:cs="宋体"/>
                <w:sz w:val="21"/>
                <w:szCs w:val="21"/>
                <w:vertAlign w:val="baseline"/>
                <w:lang w:val="en-US" w:eastAsia="zh-CN"/>
              </w:rPr>
            </w:pPr>
            <w:r>
              <w:rPr>
                <w:rFonts w:hint="eastAsia" w:ascii="宋体" w:hAnsi="宋体" w:eastAsia="宋体" w:cs="宋体"/>
                <w:sz w:val="21"/>
                <w:szCs w:val="21"/>
                <w:lang w:val="en-US" w:eastAsia="zh-CN"/>
              </w:rPr>
              <w:t>24.5</w:t>
            </w:r>
          </w:p>
        </w:tc>
        <w:tc>
          <w:tcPr>
            <w:tcW w:w="1850" w:type="dxa"/>
            <w:noWrap w:val="0"/>
            <w:vAlign w:val="top"/>
          </w:tcPr>
          <w:p w14:paraId="1264C32A">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line="460" w:lineRule="exact"/>
              <w:ind w:left="0" w:leftChars="0" w:firstLine="0" w:firstLineChars="0"/>
              <w:jc w:val="center"/>
              <w:textAlignment w:val="baseline"/>
              <w:rPr>
                <w:rFonts w:hint="eastAsia" w:ascii="宋体" w:hAnsi="宋体" w:eastAsia="宋体" w:cs="宋体"/>
                <w:snapToGrid w:val="0"/>
                <w:color w:val="000000"/>
                <w:kern w:val="0"/>
                <w:sz w:val="21"/>
                <w:szCs w:val="21"/>
                <w:vertAlign w:val="baseline"/>
                <w:lang w:val="en-US" w:eastAsia="zh-CN"/>
              </w:rPr>
            </w:pPr>
            <w:r>
              <w:rPr>
                <w:rFonts w:hint="eastAsia" w:ascii="宋体" w:hAnsi="宋体" w:eastAsia="宋体" w:cs="宋体"/>
                <w:sz w:val="21"/>
                <w:szCs w:val="21"/>
                <w:lang w:val="en-US" w:eastAsia="zh-CN"/>
              </w:rPr>
              <w:t>24.5</w:t>
            </w:r>
          </w:p>
        </w:tc>
      </w:tr>
      <w:tr w14:paraId="0FD70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3" w:type="dxa"/>
            <w:noWrap w:val="0"/>
            <w:vAlign w:val="top"/>
          </w:tcPr>
          <w:p w14:paraId="6009B72F">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line="460" w:lineRule="exact"/>
              <w:jc w:val="center"/>
              <w:textAlignment w:val="baseline"/>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9</w:t>
            </w:r>
          </w:p>
        </w:tc>
        <w:tc>
          <w:tcPr>
            <w:tcW w:w="3042" w:type="dxa"/>
            <w:noWrap w:val="0"/>
            <w:vAlign w:val="top"/>
          </w:tcPr>
          <w:p w14:paraId="67C2E805">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line="460" w:lineRule="exact"/>
              <w:jc w:val="center"/>
              <w:textAlignment w:val="baseline"/>
              <w:rPr>
                <w:rFonts w:hint="eastAsia" w:ascii="宋体" w:hAnsi="宋体" w:eastAsia="宋体" w:cs="宋体"/>
                <w:sz w:val="21"/>
                <w:szCs w:val="21"/>
                <w:vertAlign w:val="baseline"/>
                <w:lang w:val="en-US" w:eastAsia="zh-CN"/>
              </w:rPr>
            </w:pPr>
            <w:r>
              <w:rPr>
                <w:rFonts w:hint="eastAsia" w:ascii="宋体" w:hAnsi="宋体" w:eastAsia="宋体" w:cs="宋体"/>
                <w:sz w:val="21"/>
                <w:szCs w:val="21"/>
                <w:lang w:val="en-US" w:eastAsia="zh-CN"/>
              </w:rPr>
              <w:t>10吨发酵罐</w:t>
            </w:r>
          </w:p>
        </w:tc>
        <w:tc>
          <w:tcPr>
            <w:tcW w:w="1120" w:type="dxa"/>
            <w:noWrap w:val="0"/>
            <w:vAlign w:val="top"/>
          </w:tcPr>
          <w:p w14:paraId="42CFA402">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line="460" w:lineRule="exact"/>
              <w:jc w:val="center"/>
              <w:textAlignment w:val="baseline"/>
              <w:rPr>
                <w:rFonts w:hint="eastAsia" w:ascii="宋体" w:hAnsi="宋体" w:eastAsia="宋体" w:cs="宋体"/>
                <w:sz w:val="21"/>
                <w:szCs w:val="21"/>
                <w:vertAlign w:val="baseline"/>
                <w:lang w:val="en-US" w:eastAsia="zh-CN"/>
              </w:rPr>
            </w:pPr>
            <w:r>
              <w:rPr>
                <w:rFonts w:hint="eastAsia" w:ascii="宋体" w:hAnsi="宋体" w:eastAsia="宋体" w:cs="宋体"/>
                <w:sz w:val="21"/>
                <w:szCs w:val="21"/>
                <w:lang w:val="en-US" w:eastAsia="zh-CN"/>
              </w:rPr>
              <w:t>3台</w:t>
            </w:r>
          </w:p>
        </w:tc>
        <w:tc>
          <w:tcPr>
            <w:tcW w:w="1695" w:type="dxa"/>
            <w:noWrap w:val="0"/>
            <w:vAlign w:val="top"/>
          </w:tcPr>
          <w:p w14:paraId="01D7AF4E">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line="460" w:lineRule="exact"/>
              <w:jc w:val="center"/>
              <w:textAlignment w:val="baseline"/>
              <w:rPr>
                <w:rFonts w:hint="eastAsia" w:ascii="宋体" w:hAnsi="宋体" w:eastAsia="宋体" w:cs="宋体"/>
                <w:sz w:val="21"/>
                <w:szCs w:val="21"/>
                <w:vertAlign w:val="baseline"/>
                <w:lang w:val="en-US" w:eastAsia="zh-CN"/>
              </w:rPr>
            </w:pPr>
            <w:r>
              <w:rPr>
                <w:rFonts w:hint="eastAsia" w:ascii="宋体" w:hAnsi="宋体" w:eastAsia="宋体" w:cs="宋体"/>
                <w:sz w:val="21"/>
                <w:szCs w:val="21"/>
                <w:lang w:val="en-US" w:eastAsia="zh-CN"/>
              </w:rPr>
              <w:t>7</w:t>
            </w:r>
          </w:p>
        </w:tc>
        <w:tc>
          <w:tcPr>
            <w:tcW w:w="1850" w:type="dxa"/>
            <w:noWrap w:val="0"/>
            <w:vAlign w:val="top"/>
          </w:tcPr>
          <w:p w14:paraId="1E0EF7CB">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line="460" w:lineRule="exact"/>
              <w:ind w:left="0" w:leftChars="0" w:firstLine="0" w:firstLineChars="0"/>
              <w:jc w:val="center"/>
              <w:textAlignment w:val="baseline"/>
              <w:rPr>
                <w:rFonts w:hint="eastAsia" w:ascii="宋体" w:hAnsi="宋体" w:eastAsia="宋体" w:cs="宋体"/>
                <w:snapToGrid w:val="0"/>
                <w:color w:val="000000"/>
                <w:kern w:val="0"/>
                <w:sz w:val="21"/>
                <w:szCs w:val="21"/>
                <w:vertAlign w:val="baseline"/>
                <w:lang w:val="en-US" w:eastAsia="zh-CN"/>
              </w:rPr>
            </w:pPr>
            <w:r>
              <w:rPr>
                <w:rFonts w:hint="eastAsia" w:ascii="宋体" w:hAnsi="宋体" w:eastAsia="宋体" w:cs="宋体"/>
                <w:sz w:val="21"/>
                <w:szCs w:val="21"/>
                <w:lang w:val="en-US" w:eastAsia="zh-CN"/>
              </w:rPr>
              <w:t>21</w:t>
            </w:r>
          </w:p>
        </w:tc>
      </w:tr>
      <w:tr w14:paraId="745D7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3" w:type="dxa"/>
            <w:noWrap w:val="0"/>
            <w:vAlign w:val="top"/>
          </w:tcPr>
          <w:p w14:paraId="18BE446F">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line="460" w:lineRule="exact"/>
              <w:jc w:val="center"/>
              <w:textAlignment w:val="baseline"/>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10</w:t>
            </w:r>
          </w:p>
        </w:tc>
        <w:tc>
          <w:tcPr>
            <w:tcW w:w="3042" w:type="dxa"/>
            <w:noWrap w:val="0"/>
            <w:vAlign w:val="top"/>
          </w:tcPr>
          <w:p w14:paraId="0E8E49FD">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line="460" w:lineRule="exact"/>
              <w:jc w:val="center"/>
              <w:textAlignment w:val="baseline"/>
              <w:rPr>
                <w:rFonts w:hint="eastAsia" w:ascii="宋体" w:hAnsi="宋体" w:eastAsia="宋体" w:cs="宋体"/>
                <w:sz w:val="21"/>
                <w:szCs w:val="21"/>
                <w:vertAlign w:val="baseline"/>
                <w:lang w:val="en-US" w:eastAsia="zh-CN"/>
              </w:rPr>
            </w:pPr>
            <w:r>
              <w:rPr>
                <w:rFonts w:hint="eastAsia" w:ascii="宋体" w:hAnsi="宋体" w:eastAsia="宋体" w:cs="宋体"/>
                <w:sz w:val="21"/>
                <w:szCs w:val="21"/>
                <w:lang w:val="en-US" w:eastAsia="zh-CN"/>
              </w:rPr>
              <w:t>自立袋灌装机（6头）</w:t>
            </w:r>
          </w:p>
        </w:tc>
        <w:tc>
          <w:tcPr>
            <w:tcW w:w="1120" w:type="dxa"/>
            <w:noWrap w:val="0"/>
            <w:vAlign w:val="top"/>
          </w:tcPr>
          <w:p w14:paraId="4BCD0118">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line="460" w:lineRule="exact"/>
              <w:jc w:val="center"/>
              <w:textAlignment w:val="baseline"/>
              <w:rPr>
                <w:rFonts w:hint="eastAsia" w:ascii="宋体" w:hAnsi="宋体" w:eastAsia="宋体" w:cs="宋体"/>
                <w:sz w:val="21"/>
                <w:szCs w:val="21"/>
                <w:vertAlign w:val="baseline"/>
                <w:lang w:val="en-US" w:eastAsia="zh-CN"/>
              </w:rPr>
            </w:pPr>
            <w:r>
              <w:rPr>
                <w:rFonts w:hint="eastAsia" w:ascii="宋体" w:hAnsi="宋体" w:eastAsia="宋体" w:cs="宋体"/>
                <w:sz w:val="21"/>
                <w:szCs w:val="21"/>
                <w:lang w:val="en-US" w:eastAsia="zh-CN"/>
              </w:rPr>
              <w:t>1台</w:t>
            </w:r>
          </w:p>
        </w:tc>
        <w:tc>
          <w:tcPr>
            <w:tcW w:w="1695" w:type="dxa"/>
            <w:noWrap w:val="0"/>
            <w:vAlign w:val="top"/>
          </w:tcPr>
          <w:p w14:paraId="56CFD2E3">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line="460" w:lineRule="exact"/>
              <w:jc w:val="center"/>
              <w:textAlignment w:val="baseline"/>
              <w:rPr>
                <w:rFonts w:hint="eastAsia" w:ascii="宋体" w:hAnsi="宋体" w:eastAsia="宋体" w:cs="宋体"/>
                <w:sz w:val="21"/>
                <w:szCs w:val="21"/>
                <w:vertAlign w:val="baseline"/>
                <w:lang w:val="en-US" w:eastAsia="zh-CN"/>
              </w:rPr>
            </w:pPr>
            <w:r>
              <w:rPr>
                <w:rFonts w:hint="eastAsia" w:ascii="宋体" w:hAnsi="宋体" w:eastAsia="宋体" w:cs="宋体"/>
                <w:sz w:val="21"/>
                <w:szCs w:val="21"/>
                <w:lang w:val="en-US" w:eastAsia="zh-CN"/>
              </w:rPr>
              <w:t>32</w:t>
            </w:r>
          </w:p>
        </w:tc>
        <w:tc>
          <w:tcPr>
            <w:tcW w:w="1850" w:type="dxa"/>
            <w:noWrap w:val="0"/>
            <w:vAlign w:val="top"/>
          </w:tcPr>
          <w:p w14:paraId="6ABC6D6D">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line="460" w:lineRule="exact"/>
              <w:ind w:left="0" w:leftChars="0" w:firstLine="0" w:firstLineChars="0"/>
              <w:jc w:val="center"/>
              <w:textAlignment w:val="baseline"/>
              <w:rPr>
                <w:rFonts w:hint="default" w:ascii="宋体" w:hAnsi="宋体" w:eastAsia="宋体" w:cs="宋体"/>
                <w:snapToGrid w:val="0"/>
                <w:color w:val="000000"/>
                <w:kern w:val="0"/>
                <w:sz w:val="21"/>
                <w:szCs w:val="21"/>
                <w:vertAlign w:val="baseline"/>
                <w:lang w:val="en-US" w:eastAsia="zh-CN"/>
              </w:rPr>
            </w:pPr>
            <w:r>
              <w:rPr>
                <w:rFonts w:hint="eastAsia" w:ascii="宋体" w:hAnsi="宋体" w:eastAsia="宋体" w:cs="宋体"/>
                <w:sz w:val="21"/>
                <w:szCs w:val="21"/>
                <w:lang w:val="en-US" w:eastAsia="zh-CN"/>
              </w:rPr>
              <w:t>32</w:t>
            </w:r>
          </w:p>
        </w:tc>
      </w:tr>
      <w:tr w14:paraId="3C28C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3" w:type="dxa"/>
            <w:noWrap w:val="0"/>
            <w:vAlign w:val="top"/>
          </w:tcPr>
          <w:p w14:paraId="0385D6D2">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line="460" w:lineRule="exact"/>
              <w:jc w:val="center"/>
              <w:textAlignment w:val="baseline"/>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11</w:t>
            </w:r>
          </w:p>
        </w:tc>
        <w:tc>
          <w:tcPr>
            <w:tcW w:w="3042" w:type="dxa"/>
            <w:noWrap w:val="0"/>
            <w:vAlign w:val="top"/>
          </w:tcPr>
          <w:p w14:paraId="703D0D82">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line="460" w:lineRule="exact"/>
              <w:jc w:val="center"/>
              <w:textAlignment w:val="baseline"/>
              <w:rPr>
                <w:rFonts w:hint="eastAsia" w:ascii="宋体" w:hAnsi="宋体" w:eastAsia="宋体" w:cs="宋体"/>
                <w:sz w:val="21"/>
                <w:szCs w:val="21"/>
                <w:vertAlign w:val="baseline"/>
                <w:lang w:val="en-US" w:eastAsia="zh-CN"/>
              </w:rPr>
            </w:pPr>
            <w:r>
              <w:rPr>
                <w:rFonts w:hint="eastAsia" w:ascii="宋体" w:hAnsi="宋体" w:eastAsia="宋体" w:cs="宋体"/>
                <w:sz w:val="21"/>
                <w:szCs w:val="21"/>
                <w:lang w:val="en-US" w:eastAsia="zh-CN"/>
              </w:rPr>
              <w:t>杀菌釜</w:t>
            </w:r>
          </w:p>
        </w:tc>
        <w:tc>
          <w:tcPr>
            <w:tcW w:w="1120" w:type="dxa"/>
            <w:noWrap w:val="0"/>
            <w:vAlign w:val="top"/>
          </w:tcPr>
          <w:p w14:paraId="70789900">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line="460" w:lineRule="exact"/>
              <w:jc w:val="center"/>
              <w:textAlignment w:val="baseline"/>
              <w:rPr>
                <w:rFonts w:hint="eastAsia" w:ascii="宋体" w:hAnsi="宋体" w:eastAsia="宋体" w:cs="宋体"/>
                <w:sz w:val="21"/>
                <w:szCs w:val="21"/>
                <w:vertAlign w:val="baseline"/>
                <w:lang w:val="en-US" w:eastAsia="zh-CN"/>
              </w:rPr>
            </w:pPr>
            <w:r>
              <w:rPr>
                <w:rFonts w:hint="eastAsia" w:ascii="宋体" w:hAnsi="宋体" w:eastAsia="宋体" w:cs="宋体"/>
                <w:sz w:val="21"/>
                <w:szCs w:val="21"/>
                <w:lang w:val="en-US" w:eastAsia="zh-CN"/>
              </w:rPr>
              <w:t>1台</w:t>
            </w:r>
          </w:p>
        </w:tc>
        <w:tc>
          <w:tcPr>
            <w:tcW w:w="1695" w:type="dxa"/>
            <w:noWrap w:val="0"/>
            <w:vAlign w:val="top"/>
          </w:tcPr>
          <w:p w14:paraId="0407B3B8">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line="460" w:lineRule="exact"/>
              <w:jc w:val="center"/>
              <w:textAlignment w:val="baseline"/>
              <w:rPr>
                <w:rFonts w:hint="eastAsia" w:ascii="宋体" w:hAnsi="宋体" w:eastAsia="宋体" w:cs="宋体"/>
                <w:sz w:val="21"/>
                <w:szCs w:val="21"/>
                <w:vertAlign w:val="baseline"/>
                <w:lang w:val="en-US" w:eastAsia="zh-CN"/>
              </w:rPr>
            </w:pPr>
            <w:r>
              <w:rPr>
                <w:rFonts w:hint="eastAsia" w:ascii="宋体" w:hAnsi="宋体" w:eastAsia="宋体" w:cs="宋体"/>
                <w:sz w:val="21"/>
                <w:szCs w:val="21"/>
                <w:lang w:val="en-US" w:eastAsia="zh-CN"/>
              </w:rPr>
              <w:t>22</w:t>
            </w:r>
          </w:p>
        </w:tc>
        <w:tc>
          <w:tcPr>
            <w:tcW w:w="1850" w:type="dxa"/>
            <w:noWrap w:val="0"/>
            <w:vAlign w:val="top"/>
          </w:tcPr>
          <w:p w14:paraId="25D1019F">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line="460" w:lineRule="exact"/>
              <w:ind w:left="0" w:leftChars="0" w:firstLine="0" w:firstLineChars="0"/>
              <w:jc w:val="center"/>
              <w:textAlignment w:val="baseline"/>
              <w:rPr>
                <w:rFonts w:hint="default" w:ascii="宋体" w:hAnsi="宋体" w:eastAsia="宋体" w:cs="宋体"/>
                <w:snapToGrid w:val="0"/>
                <w:color w:val="000000"/>
                <w:kern w:val="0"/>
                <w:sz w:val="21"/>
                <w:szCs w:val="21"/>
                <w:vertAlign w:val="baseline"/>
                <w:lang w:val="en-US" w:eastAsia="zh-CN"/>
              </w:rPr>
            </w:pPr>
            <w:r>
              <w:rPr>
                <w:rFonts w:hint="eastAsia" w:ascii="宋体" w:hAnsi="宋体" w:eastAsia="宋体" w:cs="宋体"/>
                <w:sz w:val="21"/>
                <w:szCs w:val="21"/>
                <w:lang w:val="en-US" w:eastAsia="zh-CN"/>
              </w:rPr>
              <w:t>22</w:t>
            </w:r>
          </w:p>
        </w:tc>
      </w:tr>
    </w:tbl>
    <w:p w14:paraId="702E96C3">
      <w:pPr>
        <w:pStyle w:val="5"/>
        <w:keepNext w:val="0"/>
        <w:keepLines w:val="0"/>
        <w:pageBreakBefore w:val="0"/>
        <w:widowControl/>
        <w:numPr>
          <w:ilvl w:val="0"/>
          <w:numId w:val="0"/>
        </w:numPr>
        <w:shd w:val="clear" w:color="auto" w:fill="FFFFFF"/>
        <w:wordWrap/>
        <w:overflowPunct/>
        <w:topLinePunct w:val="0"/>
        <w:bidi w:val="0"/>
        <w:spacing w:line="460" w:lineRule="exact"/>
        <w:ind w:firstLine="640" w:firstLineChars="200"/>
        <w:rPr>
          <w:rFonts w:hint="eastAsia" w:ascii="国标楷体" w:hAnsi="国标楷体" w:eastAsia="国标楷体" w:cs="国标楷体"/>
          <w:sz w:val="32"/>
          <w:szCs w:val="32"/>
          <w:lang w:val="en-US" w:eastAsia="zh-CN"/>
        </w:rPr>
      </w:pPr>
      <w:r>
        <w:rPr>
          <w:rFonts w:hint="eastAsia" w:ascii="国标楷体" w:hAnsi="国标楷体" w:eastAsia="国标楷体" w:cs="国标楷体"/>
          <w:sz w:val="32"/>
          <w:szCs w:val="32"/>
          <w:lang w:val="en-US" w:eastAsia="zh-CN"/>
        </w:rPr>
        <w:t>3.冷链储存运输设施设备（小计24万元）</w:t>
      </w:r>
    </w:p>
    <w:tbl>
      <w:tblPr>
        <w:tblStyle w:val="7"/>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3"/>
        <w:gridCol w:w="3027"/>
        <w:gridCol w:w="1091"/>
        <w:gridCol w:w="1724"/>
        <w:gridCol w:w="1835"/>
      </w:tblGrid>
      <w:tr w14:paraId="25689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3" w:type="dxa"/>
            <w:noWrap w:val="0"/>
            <w:vAlign w:val="top"/>
          </w:tcPr>
          <w:p w14:paraId="6BA8A751">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line="460" w:lineRule="exact"/>
              <w:ind w:left="0" w:leftChars="0" w:firstLine="0" w:firstLineChars="0"/>
              <w:jc w:val="center"/>
              <w:textAlignment w:val="baseline"/>
              <w:rPr>
                <w:rFonts w:hint="eastAsia" w:ascii="宋体" w:hAnsi="宋体" w:eastAsia="宋体" w:cs="宋体"/>
                <w:b/>
                <w:bCs/>
                <w:snapToGrid w:val="0"/>
                <w:color w:val="000000"/>
                <w:kern w:val="0"/>
                <w:sz w:val="21"/>
                <w:szCs w:val="21"/>
                <w:vertAlign w:val="baseline"/>
                <w:lang w:val="en-US" w:eastAsia="zh-CN"/>
              </w:rPr>
            </w:pPr>
            <w:r>
              <w:rPr>
                <w:rFonts w:hint="eastAsia" w:ascii="宋体" w:hAnsi="宋体" w:eastAsia="宋体" w:cs="宋体"/>
                <w:b/>
                <w:bCs/>
                <w:sz w:val="21"/>
                <w:szCs w:val="21"/>
                <w:vertAlign w:val="baseline"/>
                <w:lang w:val="en-US" w:eastAsia="zh-CN"/>
              </w:rPr>
              <w:t>序号</w:t>
            </w:r>
          </w:p>
        </w:tc>
        <w:tc>
          <w:tcPr>
            <w:tcW w:w="3027" w:type="dxa"/>
            <w:noWrap w:val="0"/>
            <w:vAlign w:val="top"/>
          </w:tcPr>
          <w:p w14:paraId="25F209DF">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line="460" w:lineRule="exact"/>
              <w:ind w:left="0" w:leftChars="0" w:firstLine="0" w:firstLineChars="0"/>
              <w:jc w:val="center"/>
              <w:textAlignment w:val="baseline"/>
              <w:rPr>
                <w:rFonts w:hint="eastAsia" w:ascii="宋体" w:hAnsi="宋体" w:eastAsia="宋体" w:cs="宋体"/>
                <w:b/>
                <w:bCs/>
                <w:snapToGrid w:val="0"/>
                <w:color w:val="000000"/>
                <w:kern w:val="0"/>
                <w:sz w:val="21"/>
                <w:szCs w:val="21"/>
                <w:vertAlign w:val="baseline"/>
                <w:lang w:val="en-US" w:eastAsia="zh-CN"/>
              </w:rPr>
            </w:pPr>
            <w:r>
              <w:rPr>
                <w:rFonts w:hint="eastAsia" w:ascii="宋体" w:hAnsi="宋体" w:eastAsia="宋体" w:cs="宋体"/>
                <w:b/>
                <w:bCs/>
                <w:sz w:val="21"/>
                <w:szCs w:val="21"/>
                <w:vertAlign w:val="baseline"/>
                <w:lang w:val="en-US" w:eastAsia="zh-CN"/>
              </w:rPr>
              <w:t>设备名称</w:t>
            </w:r>
          </w:p>
        </w:tc>
        <w:tc>
          <w:tcPr>
            <w:tcW w:w="1091" w:type="dxa"/>
            <w:noWrap w:val="0"/>
            <w:vAlign w:val="top"/>
          </w:tcPr>
          <w:p w14:paraId="426FC35A">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line="460" w:lineRule="exact"/>
              <w:ind w:left="0" w:leftChars="0" w:firstLine="0" w:firstLineChars="0"/>
              <w:jc w:val="center"/>
              <w:textAlignment w:val="baseline"/>
              <w:rPr>
                <w:rFonts w:hint="eastAsia" w:ascii="宋体" w:hAnsi="宋体" w:eastAsia="宋体" w:cs="宋体"/>
                <w:b/>
                <w:bCs/>
                <w:snapToGrid w:val="0"/>
                <w:color w:val="000000"/>
                <w:kern w:val="0"/>
                <w:sz w:val="21"/>
                <w:szCs w:val="21"/>
                <w:vertAlign w:val="baseline"/>
                <w:lang w:val="en-US" w:eastAsia="zh-CN"/>
              </w:rPr>
            </w:pPr>
            <w:r>
              <w:rPr>
                <w:rFonts w:hint="eastAsia" w:ascii="宋体" w:hAnsi="宋体" w:eastAsia="宋体" w:cs="宋体"/>
                <w:b/>
                <w:bCs/>
                <w:sz w:val="21"/>
                <w:szCs w:val="21"/>
                <w:vertAlign w:val="baseline"/>
                <w:lang w:val="en-US" w:eastAsia="zh-CN"/>
              </w:rPr>
              <w:t>数量</w:t>
            </w:r>
          </w:p>
        </w:tc>
        <w:tc>
          <w:tcPr>
            <w:tcW w:w="1724" w:type="dxa"/>
            <w:noWrap w:val="0"/>
            <w:vAlign w:val="top"/>
          </w:tcPr>
          <w:p w14:paraId="546DE531">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line="460" w:lineRule="exact"/>
              <w:ind w:left="0" w:leftChars="0" w:firstLine="0" w:firstLineChars="0"/>
              <w:jc w:val="center"/>
              <w:textAlignment w:val="baseline"/>
              <w:rPr>
                <w:rFonts w:hint="eastAsia" w:ascii="宋体" w:hAnsi="宋体" w:eastAsia="宋体" w:cs="宋体"/>
                <w:b/>
                <w:bCs/>
                <w:snapToGrid w:val="0"/>
                <w:color w:val="000000"/>
                <w:kern w:val="0"/>
                <w:sz w:val="21"/>
                <w:szCs w:val="21"/>
                <w:vertAlign w:val="baseline"/>
                <w:lang w:val="en-US" w:eastAsia="zh-CN"/>
              </w:rPr>
            </w:pPr>
            <w:r>
              <w:rPr>
                <w:rFonts w:hint="eastAsia" w:ascii="宋体" w:hAnsi="宋体" w:eastAsia="宋体" w:cs="宋体"/>
                <w:b/>
                <w:bCs/>
                <w:sz w:val="21"/>
                <w:szCs w:val="21"/>
                <w:vertAlign w:val="baseline"/>
                <w:lang w:val="en-US" w:eastAsia="zh-CN"/>
              </w:rPr>
              <w:t>单价（万元）</w:t>
            </w:r>
          </w:p>
        </w:tc>
        <w:tc>
          <w:tcPr>
            <w:tcW w:w="1835" w:type="dxa"/>
            <w:noWrap w:val="0"/>
            <w:vAlign w:val="top"/>
          </w:tcPr>
          <w:p w14:paraId="1A606604">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line="460" w:lineRule="exact"/>
              <w:ind w:left="0" w:leftChars="0" w:firstLine="0" w:firstLineChars="0"/>
              <w:jc w:val="center"/>
              <w:textAlignment w:val="baseline"/>
              <w:rPr>
                <w:rFonts w:hint="eastAsia" w:ascii="宋体" w:hAnsi="宋体" w:eastAsia="宋体" w:cs="宋体"/>
                <w:b/>
                <w:bCs/>
                <w:snapToGrid w:val="0"/>
                <w:color w:val="000000"/>
                <w:kern w:val="0"/>
                <w:sz w:val="21"/>
                <w:szCs w:val="21"/>
                <w:vertAlign w:val="baseline"/>
                <w:lang w:val="en-US" w:eastAsia="zh-CN"/>
              </w:rPr>
            </w:pPr>
            <w:r>
              <w:rPr>
                <w:rFonts w:hint="eastAsia" w:ascii="宋体" w:hAnsi="宋体" w:eastAsia="宋体" w:cs="宋体"/>
                <w:b/>
                <w:bCs/>
                <w:sz w:val="21"/>
                <w:szCs w:val="21"/>
                <w:vertAlign w:val="baseline"/>
                <w:lang w:val="en-US" w:eastAsia="zh-CN"/>
              </w:rPr>
              <w:t>金额（万元）</w:t>
            </w:r>
          </w:p>
        </w:tc>
      </w:tr>
      <w:tr w14:paraId="47621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3" w:type="dxa"/>
            <w:noWrap w:val="0"/>
            <w:vAlign w:val="top"/>
          </w:tcPr>
          <w:p w14:paraId="2661E04B">
            <w:pPr>
              <w:pStyle w:val="5"/>
              <w:keepNext w:val="0"/>
              <w:keepLines w:val="0"/>
              <w:pageBreakBefore w:val="0"/>
              <w:widowControl/>
              <w:numPr>
                <w:ilvl w:val="0"/>
                <w:numId w:val="0"/>
              </w:numPr>
              <w:wordWrap/>
              <w:overflowPunct/>
              <w:topLinePunct w:val="0"/>
              <w:bidi w:val="0"/>
              <w:spacing w:line="460" w:lineRule="exact"/>
              <w:jc w:val="center"/>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12</w:t>
            </w:r>
          </w:p>
        </w:tc>
        <w:tc>
          <w:tcPr>
            <w:tcW w:w="3027" w:type="dxa"/>
            <w:noWrap w:val="0"/>
            <w:vAlign w:val="top"/>
          </w:tcPr>
          <w:p w14:paraId="6355D21D">
            <w:pPr>
              <w:pStyle w:val="5"/>
              <w:keepNext w:val="0"/>
              <w:keepLines w:val="0"/>
              <w:pageBreakBefore w:val="0"/>
              <w:widowControl/>
              <w:numPr>
                <w:ilvl w:val="0"/>
                <w:numId w:val="0"/>
              </w:numPr>
              <w:wordWrap/>
              <w:overflowPunct/>
              <w:topLinePunct w:val="0"/>
              <w:bidi w:val="0"/>
              <w:spacing w:line="460" w:lineRule="exact"/>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lang w:val="en-US" w:eastAsia="zh-CN"/>
              </w:rPr>
              <w:t>冷藏运输车2辆</w:t>
            </w:r>
          </w:p>
        </w:tc>
        <w:tc>
          <w:tcPr>
            <w:tcW w:w="1091" w:type="dxa"/>
            <w:noWrap w:val="0"/>
            <w:vAlign w:val="top"/>
          </w:tcPr>
          <w:p w14:paraId="3D193DF9">
            <w:pPr>
              <w:pStyle w:val="5"/>
              <w:keepNext w:val="0"/>
              <w:keepLines w:val="0"/>
              <w:pageBreakBefore w:val="0"/>
              <w:widowControl/>
              <w:numPr>
                <w:ilvl w:val="0"/>
                <w:numId w:val="0"/>
              </w:numPr>
              <w:wordWrap/>
              <w:overflowPunct/>
              <w:topLinePunct w:val="0"/>
              <w:bidi w:val="0"/>
              <w:spacing w:line="460" w:lineRule="exact"/>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lang w:val="en-US" w:eastAsia="zh-CN"/>
              </w:rPr>
              <w:t>2辆</w:t>
            </w:r>
          </w:p>
        </w:tc>
        <w:tc>
          <w:tcPr>
            <w:tcW w:w="1724" w:type="dxa"/>
            <w:noWrap w:val="0"/>
            <w:vAlign w:val="top"/>
          </w:tcPr>
          <w:p w14:paraId="2FDFB452">
            <w:pPr>
              <w:pStyle w:val="5"/>
              <w:keepNext w:val="0"/>
              <w:keepLines w:val="0"/>
              <w:pageBreakBefore w:val="0"/>
              <w:widowControl/>
              <w:numPr>
                <w:ilvl w:val="0"/>
                <w:numId w:val="0"/>
              </w:numPr>
              <w:wordWrap/>
              <w:overflowPunct/>
              <w:topLinePunct w:val="0"/>
              <w:bidi w:val="0"/>
              <w:spacing w:line="460" w:lineRule="exact"/>
              <w:jc w:val="center"/>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12</w:t>
            </w:r>
          </w:p>
        </w:tc>
        <w:tc>
          <w:tcPr>
            <w:tcW w:w="1835" w:type="dxa"/>
            <w:noWrap w:val="0"/>
            <w:vAlign w:val="top"/>
          </w:tcPr>
          <w:p w14:paraId="69F92BCE">
            <w:pPr>
              <w:pStyle w:val="5"/>
              <w:keepNext w:val="0"/>
              <w:keepLines w:val="0"/>
              <w:pageBreakBefore w:val="0"/>
              <w:widowControl/>
              <w:numPr>
                <w:ilvl w:val="0"/>
                <w:numId w:val="0"/>
              </w:numPr>
              <w:wordWrap/>
              <w:overflowPunct/>
              <w:topLinePunct w:val="0"/>
              <w:bidi w:val="0"/>
              <w:spacing w:line="460" w:lineRule="exact"/>
              <w:jc w:val="center"/>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24</w:t>
            </w:r>
          </w:p>
        </w:tc>
      </w:tr>
    </w:tbl>
    <w:p w14:paraId="60F9D937">
      <w:pPr>
        <w:pStyle w:val="5"/>
        <w:keepNext w:val="0"/>
        <w:keepLines w:val="0"/>
        <w:pageBreakBefore w:val="0"/>
        <w:widowControl/>
        <w:numPr>
          <w:ilvl w:val="0"/>
          <w:numId w:val="0"/>
        </w:numPr>
        <w:shd w:val="clear" w:color="auto" w:fill="FFFFFF"/>
        <w:wordWrap/>
        <w:overflowPunct/>
        <w:topLinePunct w:val="0"/>
        <w:bidi w:val="0"/>
        <w:spacing w:line="460" w:lineRule="exact"/>
        <w:ind w:firstLine="640" w:firstLineChars="200"/>
        <w:rPr>
          <w:rFonts w:hint="eastAsia" w:ascii="国标楷体" w:hAnsi="国标楷体" w:eastAsia="国标楷体" w:cs="国标楷体"/>
          <w:sz w:val="32"/>
          <w:szCs w:val="32"/>
          <w:lang w:val="en-US" w:eastAsia="zh-CN"/>
        </w:rPr>
      </w:pPr>
      <w:r>
        <w:rPr>
          <w:rFonts w:hint="eastAsia" w:ascii="国标楷体" w:hAnsi="国标楷体" w:eastAsia="国标楷体" w:cs="国标楷体"/>
          <w:sz w:val="32"/>
          <w:szCs w:val="32"/>
          <w:lang w:val="en-US" w:eastAsia="zh-CN"/>
        </w:rPr>
        <w:t>4.配套养殖设施设备（小计161万元）</w:t>
      </w:r>
    </w:p>
    <w:tbl>
      <w:tblPr>
        <w:tblStyle w:val="7"/>
        <w:tblW w:w="0" w:type="auto"/>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0"/>
        <w:gridCol w:w="3004"/>
        <w:gridCol w:w="1135"/>
        <w:gridCol w:w="1710"/>
        <w:gridCol w:w="1821"/>
      </w:tblGrid>
      <w:tr w14:paraId="55994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0" w:type="dxa"/>
            <w:noWrap w:val="0"/>
            <w:vAlign w:val="top"/>
          </w:tcPr>
          <w:p w14:paraId="2E97F5EE">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line="460" w:lineRule="exact"/>
              <w:jc w:val="both"/>
              <w:textAlignment w:val="baseline"/>
              <w:rPr>
                <w:rFonts w:hint="eastAsia" w:ascii="宋体" w:hAnsi="宋体" w:eastAsia="宋体" w:cs="宋体"/>
                <w:b/>
                <w:bCs/>
                <w:snapToGrid w:val="0"/>
                <w:color w:val="000000"/>
                <w:kern w:val="0"/>
                <w:sz w:val="21"/>
                <w:szCs w:val="21"/>
                <w:vertAlign w:val="baseline"/>
                <w:lang w:val="en-US" w:eastAsia="zh-CN"/>
              </w:rPr>
            </w:pPr>
            <w:r>
              <w:rPr>
                <w:rFonts w:hint="eastAsia" w:ascii="宋体" w:hAnsi="宋体" w:eastAsia="宋体" w:cs="宋体"/>
                <w:b/>
                <w:bCs/>
                <w:sz w:val="21"/>
                <w:szCs w:val="21"/>
                <w:vertAlign w:val="baseline"/>
                <w:lang w:val="en-US" w:eastAsia="zh-CN"/>
              </w:rPr>
              <w:t>序号</w:t>
            </w:r>
          </w:p>
        </w:tc>
        <w:tc>
          <w:tcPr>
            <w:tcW w:w="3004" w:type="dxa"/>
            <w:noWrap w:val="0"/>
            <w:vAlign w:val="top"/>
          </w:tcPr>
          <w:p w14:paraId="36639E80">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line="460" w:lineRule="exact"/>
              <w:ind w:left="0" w:leftChars="0" w:firstLine="0" w:firstLineChars="0"/>
              <w:jc w:val="center"/>
              <w:textAlignment w:val="baseline"/>
              <w:rPr>
                <w:rFonts w:hint="eastAsia" w:ascii="宋体" w:hAnsi="宋体" w:eastAsia="宋体" w:cs="宋体"/>
                <w:b/>
                <w:bCs/>
                <w:snapToGrid w:val="0"/>
                <w:color w:val="000000"/>
                <w:kern w:val="0"/>
                <w:sz w:val="21"/>
                <w:szCs w:val="21"/>
                <w:vertAlign w:val="baseline"/>
                <w:lang w:val="en-US" w:eastAsia="zh-CN"/>
              </w:rPr>
            </w:pPr>
            <w:r>
              <w:rPr>
                <w:rFonts w:hint="eastAsia" w:ascii="宋体" w:hAnsi="宋体" w:eastAsia="宋体" w:cs="宋体"/>
                <w:b/>
                <w:bCs/>
                <w:sz w:val="21"/>
                <w:szCs w:val="21"/>
                <w:vertAlign w:val="baseline"/>
                <w:lang w:val="en-US" w:eastAsia="zh-CN"/>
              </w:rPr>
              <w:t>设备名称</w:t>
            </w:r>
          </w:p>
        </w:tc>
        <w:tc>
          <w:tcPr>
            <w:tcW w:w="1135" w:type="dxa"/>
            <w:noWrap w:val="0"/>
            <w:vAlign w:val="top"/>
          </w:tcPr>
          <w:p w14:paraId="63D1995B">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line="460" w:lineRule="exact"/>
              <w:ind w:left="0" w:leftChars="0" w:firstLine="0" w:firstLineChars="0"/>
              <w:jc w:val="center"/>
              <w:textAlignment w:val="baseline"/>
              <w:rPr>
                <w:rFonts w:hint="eastAsia" w:ascii="宋体" w:hAnsi="宋体" w:eastAsia="宋体" w:cs="宋体"/>
                <w:b/>
                <w:bCs/>
                <w:snapToGrid w:val="0"/>
                <w:color w:val="000000"/>
                <w:kern w:val="0"/>
                <w:sz w:val="21"/>
                <w:szCs w:val="21"/>
                <w:vertAlign w:val="baseline"/>
                <w:lang w:val="en-US" w:eastAsia="zh-CN"/>
              </w:rPr>
            </w:pPr>
            <w:r>
              <w:rPr>
                <w:rFonts w:hint="eastAsia" w:ascii="宋体" w:hAnsi="宋体" w:eastAsia="宋体" w:cs="宋体"/>
                <w:b/>
                <w:bCs/>
                <w:sz w:val="21"/>
                <w:szCs w:val="21"/>
                <w:vertAlign w:val="baseline"/>
                <w:lang w:val="en-US" w:eastAsia="zh-CN"/>
              </w:rPr>
              <w:t>数量</w:t>
            </w:r>
          </w:p>
        </w:tc>
        <w:tc>
          <w:tcPr>
            <w:tcW w:w="1710" w:type="dxa"/>
            <w:noWrap w:val="0"/>
            <w:vAlign w:val="top"/>
          </w:tcPr>
          <w:p w14:paraId="3065782E">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line="460" w:lineRule="exact"/>
              <w:ind w:left="0" w:leftChars="0" w:firstLine="0" w:firstLineChars="0"/>
              <w:jc w:val="center"/>
              <w:textAlignment w:val="baseline"/>
              <w:rPr>
                <w:rFonts w:hint="eastAsia" w:ascii="宋体" w:hAnsi="宋体" w:eastAsia="宋体" w:cs="宋体"/>
                <w:b/>
                <w:bCs/>
                <w:snapToGrid w:val="0"/>
                <w:color w:val="000000"/>
                <w:kern w:val="0"/>
                <w:sz w:val="21"/>
                <w:szCs w:val="21"/>
                <w:vertAlign w:val="baseline"/>
                <w:lang w:val="en-US" w:eastAsia="zh-CN"/>
              </w:rPr>
            </w:pPr>
            <w:r>
              <w:rPr>
                <w:rFonts w:hint="eastAsia" w:ascii="宋体" w:hAnsi="宋体" w:eastAsia="宋体" w:cs="宋体"/>
                <w:b/>
                <w:bCs/>
                <w:sz w:val="21"/>
                <w:szCs w:val="21"/>
                <w:vertAlign w:val="baseline"/>
                <w:lang w:val="en-US" w:eastAsia="zh-CN"/>
              </w:rPr>
              <w:t>单价（万元</w:t>
            </w:r>
          </w:p>
        </w:tc>
        <w:tc>
          <w:tcPr>
            <w:tcW w:w="1821" w:type="dxa"/>
            <w:noWrap w:val="0"/>
            <w:vAlign w:val="top"/>
          </w:tcPr>
          <w:p w14:paraId="332282FE">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line="460" w:lineRule="exact"/>
              <w:ind w:left="0" w:leftChars="0" w:firstLine="0" w:firstLineChars="0"/>
              <w:jc w:val="center"/>
              <w:textAlignment w:val="baseline"/>
              <w:rPr>
                <w:rFonts w:hint="eastAsia" w:ascii="宋体" w:hAnsi="宋体" w:eastAsia="宋体" w:cs="宋体"/>
                <w:b/>
                <w:bCs/>
                <w:snapToGrid w:val="0"/>
                <w:color w:val="000000"/>
                <w:kern w:val="0"/>
                <w:sz w:val="21"/>
                <w:szCs w:val="21"/>
                <w:vertAlign w:val="baseline"/>
                <w:lang w:val="en-US" w:eastAsia="zh-CN"/>
              </w:rPr>
            </w:pPr>
            <w:r>
              <w:rPr>
                <w:rFonts w:hint="eastAsia" w:ascii="宋体" w:hAnsi="宋体" w:eastAsia="宋体" w:cs="宋体"/>
                <w:b/>
                <w:bCs/>
                <w:sz w:val="21"/>
                <w:szCs w:val="21"/>
                <w:vertAlign w:val="baseline"/>
                <w:lang w:val="en-US" w:eastAsia="zh-CN"/>
              </w:rPr>
              <w:t>金额（万元）</w:t>
            </w:r>
          </w:p>
        </w:tc>
      </w:tr>
      <w:tr w14:paraId="18C39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0" w:type="dxa"/>
            <w:noWrap w:val="0"/>
            <w:vAlign w:val="top"/>
          </w:tcPr>
          <w:p w14:paraId="04462EED">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line="460" w:lineRule="exact"/>
              <w:jc w:val="center"/>
              <w:textAlignment w:val="baseline"/>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13</w:t>
            </w:r>
          </w:p>
        </w:tc>
        <w:tc>
          <w:tcPr>
            <w:tcW w:w="3004" w:type="dxa"/>
            <w:noWrap w:val="0"/>
            <w:vAlign w:val="top"/>
          </w:tcPr>
          <w:p w14:paraId="463BF38A">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line="460" w:lineRule="exact"/>
              <w:jc w:val="center"/>
              <w:textAlignment w:val="baseline"/>
              <w:rPr>
                <w:rFonts w:hint="eastAsia" w:ascii="宋体" w:hAnsi="宋体" w:eastAsia="宋体" w:cs="宋体"/>
                <w:sz w:val="21"/>
                <w:szCs w:val="21"/>
                <w:vertAlign w:val="baseline"/>
                <w:lang w:val="en-US" w:eastAsia="zh-CN"/>
              </w:rPr>
            </w:pPr>
            <w:r>
              <w:rPr>
                <w:rFonts w:hint="eastAsia" w:ascii="宋体" w:hAnsi="宋体" w:eastAsia="宋体" w:cs="宋体"/>
                <w:sz w:val="21"/>
                <w:szCs w:val="21"/>
                <w:lang w:val="en-US" w:eastAsia="zh-CN"/>
              </w:rPr>
              <w:t>ZL30铲车</w:t>
            </w:r>
          </w:p>
        </w:tc>
        <w:tc>
          <w:tcPr>
            <w:tcW w:w="1135" w:type="dxa"/>
            <w:noWrap w:val="0"/>
            <w:vAlign w:val="top"/>
          </w:tcPr>
          <w:p w14:paraId="24F2CB60">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line="460" w:lineRule="exact"/>
              <w:jc w:val="center"/>
              <w:textAlignment w:val="baseline"/>
              <w:rPr>
                <w:rFonts w:hint="eastAsia" w:ascii="宋体" w:hAnsi="宋体" w:eastAsia="宋体" w:cs="宋体"/>
                <w:sz w:val="21"/>
                <w:szCs w:val="21"/>
                <w:vertAlign w:val="baseline"/>
                <w:lang w:val="en-US" w:eastAsia="zh-CN"/>
              </w:rPr>
            </w:pPr>
            <w:r>
              <w:rPr>
                <w:rFonts w:hint="eastAsia" w:ascii="宋体" w:hAnsi="宋体" w:eastAsia="宋体" w:cs="宋体"/>
                <w:sz w:val="21"/>
                <w:szCs w:val="21"/>
                <w:lang w:val="en-US" w:eastAsia="zh-CN"/>
              </w:rPr>
              <w:t>1辆</w:t>
            </w:r>
          </w:p>
        </w:tc>
        <w:tc>
          <w:tcPr>
            <w:tcW w:w="1710" w:type="dxa"/>
            <w:noWrap w:val="0"/>
            <w:vAlign w:val="top"/>
          </w:tcPr>
          <w:p w14:paraId="3B276256">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line="460" w:lineRule="exact"/>
              <w:jc w:val="center"/>
              <w:textAlignment w:val="baseline"/>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18</w:t>
            </w:r>
          </w:p>
        </w:tc>
        <w:tc>
          <w:tcPr>
            <w:tcW w:w="1821" w:type="dxa"/>
            <w:noWrap w:val="0"/>
            <w:vAlign w:val="top"/>
          </w:tcPr>
          <w:p w14:paraId="5152E76B">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line="460" w:lineRule="exact"/>
              <w:jc w:val="center"/>
              <w:textAlignment w:val="baseline"/>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18</w:t>
            </w:r>
          </w:p>
        </w:tc>
      </w:tr>
      <w:tr w14:paraId="6819A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0" w:type="dxa"/>
            <w:noWrap w:val="0"/>
            <w:vAlign w:val="top"/>
          </w:tcPr>
          <w:p w14:paraId="53CFF562">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line="460" w:lineRule="exact"/>
              <w:jc w:val="center"/>
              <w:textAlignment w:val="baseline"/>
              <w:rPr>
                <w:rFonts w:hint="default" w:ascii="宋体" w:hAnsi="宋体" w:eastAsia="宋体" w:cs="宋体"/>
                <w:sz w:val="21"/>
                <w:szCs w:val="21"/>
                <w:vertAlign w:val="baseline"/>
                <w:lang w:val="en-US" w:eastAsia="zh-CN"/>
              </w:rPr>
            </w:pPr>
            <w:r>
              <w:rPr>
                <w:rFonts w:hint="eastAsia" w:ascii="宋体" w:hAnsi="宋体" w:eastAsia="宋体" w:cs="宋体"/>
                <w:sz w:val="21"/>
                <w:szCs w:val="21"/>
                <w:lang w:val="en-US" w:eastAsia="zh-CN"/>
              </w:rPr>
              <w:t>14</w:t>
            </w:r>
          </w:p>
        </w:tc>
        <w:tc>
          <w:tcPr>
            <w:tcW w:w="3004" w:type="dxa"/>
            <w:noWrap w:val="0"/>
            <w:vAlign w:val="top"/>
          </w:tcPr>
          <w:p w14:paraId="067CDDAC">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line="460" w:lineRule="exact"/>
              <w:jc w:val="center"/>
              <w:textAlignment w:val="baseline"/>
              <w:rPr>
                <w:rFonts w:hint="eastAsia" w:ascii="宋体" w:hAnsi="宋体" w:eastAsia="宋体" w:cs="宋体"/>
                <w:sz w:val="21"/>
                <w:szCs w:val="21"/>
                <w:vertAlign w:val="baseline"/>
                <w:lang w:val="en-US" w:eastAsia="zh-CN"/>
              </w:rPr>
            </w:pPr>
            <w:r>
              <w:rPr>
                <w:rFonts w:hint="eastAsia" w:ascii="宋体" w:hAnsi="宋体" w:eastAsia="宋体" w:cs="宋体"/>
                <w:sz w:val="21"/>
                <w:szCs w:val="21"/>
                <w:lang w:val="en-US" w:eastAsia="zh-CN"/>
              </w:rPr>
              <w:t>12立方自走式TMR</w:t>
            </w:r>
          </w:p>
        </w:tc>
        <w:tc>
          <w:tcPr>
            <w:tcW w:w="1135" w:type="dxa"/>
            <w:noWrap w:val="0"/>
            <w:vAlign w:val="top"/>
          </w:tcPr>
          <w:p w14:paraId="476EF3F2">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line="460" w:lineRule="exact"/>
              <w:jc w:val="center"/>
              <w:textAlignment w:val="baseline"/>
              <w:rPr>
                <w:rFonts w:hint="eastAsia" w:ascii="宋体" w:hAnsi="宋体" w:eastAsia="宋体" w:cs="宋体"/>
                <w:sz w:val="21"/>
                <w:szCs w:val="21"/>
                <w:vertAlign w:val="baseline"/>
                <w:lang w:val="en-US" w:eastAsia="zh-CN"/>
              </w:rPr>
            </w:pPr>
            <w:r>
              <w:rPr>
                <w:rFonts w:hint="eastAsia" w:ascii="宋体" w:hAnsi="宋体" w:eastAsia="宋体" w:cs="宋体"/>
                <w:sz w:val="21"/>
                <w:szCs w:val="21"/>
                <w:lang w:val="en-US" w:eastAsia="zh-CN"/>
              </w:rPr>
              <w:t>1台</w:t>
            </w:r>
          </w:p>
        </w:tc>
        <w:tc>
          <w:tcPr>
            <w:tcW w:w="1710" w:type="dxa"/>
            <w:noWrap w:val="0"/>
            <w:vAlign w:val="top"/>
          </w:tcPr>
          <w:p w14:paraId="053D60E7">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line="460" w:lineRule="exact"/>
              <w:jc w:val="center"/>
              <w:textAlignment w:val="baseline"/>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23</w:t>
            </w:r>
          </w:p>
        </w:tc>
        <w:tc>
          <w:tcPr>
            <w:tcW w:w="1821" w:type="dxa"/>
            <w:noWrap w:val="0"/>
            <w:vAlign w:val="top"/>
          </w:tcPr>
          <w:p w14:paraId="19776DA3">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line="460" w:lineRule="exact"/>
              <w:jc w:val="center"/>
              <w:textAlignment w:val="baseline"/>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23</w:t>
            </w:r>
          </w:p>
        </w:tc>
      </w:tr>
      <w:tr w14:paraId="75D54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0" w:type="dxa"/>
            <w:noWrap w:val="0"/>
            <w:vAlign w:val="top"/>
          </w:tcPr>
          <w:p w14:paraId="21DB1374">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line="460" w:lineRule="exact"/>
              <w:jc w:val="center"/>
              <w:textAlignment w:val="baseline"/>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15</w:t>
            </w:r>
          </w:p>
        </w:tc>
        <w:tc>
          <w:tcPr>
            <w:tcW w:w="3004" w:type="dxa"/>
            <w:noWrap w:val="0"/>
            <w:vAlign w:val="top"/>
          </w:tcPr>
          <w:p w14:paraId="56362B1C">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line="460" w:lineRule="exact"/>
              <w:jc w:val="center"/>
              <w:textAlignment w:val="baseline"/>
              <w:rPr>
                <w:rFonts w:hint="eastAsia" w:ascii="宋体" w:hAnsi="宋体" w:eastAsia="宋体" w:cs="宋体"/>
                <w:sz w:val="21"/>
                <w:szCs w:val="21"/>
                <w:vertAlign w:val="baseline"/>
                <w:lang w:val="en-US" w:eastAsia="zh-CN"/>
              </w:rPr>
            </w:pPr>
            <w:r>
              <w:rPr>
                <w:rFonts w:hint="eastAsia" w:ascii="宋体" w:hAnsi="宋体" w:eastAsia="宋体" w:cs="宋体"/>
                <w:sz w:val="21"/>
                <w:szCs w:val="21"/>
                <w:lang w:val="en-US" w:eastAsia="zh-CN"/>
              </w:rPr>
              <w:t>2X20位并列式挤奶机升级改造</w:t>
            </w:r>
          </w:p>
        </w:tc>
        <w:tc>
          <w:tcPr>
            <w:tcW w:w="1135" w:type="dxa"/>
            <w:noWrap w:val="0"/>
            <w:vAlign w:val="top"/>
          </w:tcPr>
          <w:p w14:paraId="18532415">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line="460" w:lineRule="exact"/>
              <w:jc w:val="center"/>
              <w:textAlignment w:val="baseline"/>
              <w:rPr>
                <w:rFonts w:hint="eastAsia" w:ascii="宋体" w:hAnsi="宋体" w:eastAsia="宋体" w:cs="宋体"/>
                <w:sz w:val="21"/>
                <w:szCs w:val="21"/>
                <w:vertAlign w:val="baseline"/>
                <w:lang w:val="en-US" w:eastAsia="zh-CN"/>
              </w:rPr>
            </w:pPr>
            <w:r>
              <w:rPr>
                <w:rFonts w:hint="eastAsia" w:ascii="宋体" w:hAnsi="宋体" w:eastAsia="宋体" w:cs="宋体"/>
                <w:sz w:val="21"/>
                <w:szCs w:val="21"/>
                <w:lang w:val="en-US" w:eastAsia="zh-CN"/>
              </w:rPr>
              <w:t>1套</w:t>
            </w:r>
          </w:p>
        </w:tc>
        <w:tc>
          <w:tcPr>
            <w:tcW w:w="1710" w:type="dxa"/>
            <w:noWrap w:val="0"/>
            <w:vAlign w:val="top"/>
          </w:tcPr>
          <w:p w14:paraId="0001FD75">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line="460" w:lineRule="exact"/>
              <w:jc w:val="center"/>
              <w:textAlignment w:val="baseline"/>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120</w:t>
            </w:r>
          </w:p>
        </w:tc>
        <w:tc>
          <w:tcPr>
            <w:tcW w:w="1821" w:type="dxa"/>
            <w:noWrap w:val="0"/>
            <w:vAlign w:val="top"/>
          </w:tcPr>
          <w:p w14:paraId="3F09ADA2">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line="460" w:lineRule="exact"/>
              <w:jc w:val="center"/>
              <w:textAlignment w:val="baseline"/>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120</w:t>
            </w:r>
          </w:p>
        </w:tc>
      </w:tr>
    </w:tbl>
    <w:p w14:paraId="4E086841">
      <w:pPr>
        <w:pStyle w:val="5"/>
        <w:keepNext w:val="0"/>
        <w:keepLines w:val="0"/>
        <w:pageBreakBefore w:val="0"/>
        <w:widowControl/>
        <w:numPr>
          <w:ilvl w:val="0"/>
          <w:numId w:val="0"/>
        </w:numPr>
        <w:shd w:val="clear" w:color="auto" w:fill="FFFFFF"/>
        <w:wordWrap/>
        <w:overflowPunct/>
        <w:topLinePunct w:val="0"/>
        <w:bidi w:val="0"/>
        <w:spacing w:line="460" w:lineRule="exact"/>
        <w:ind w:firstLine="640" w:firstLineChars="200"/>
        <w:rPr>
          <w:rFonts w:hint="eastAsia" w:ascii="国标楷体" w:hAnsi="国标楷体" w:eastAsia="国标楷体" w:cs="国标楷体"/>
          <w:sz w:val="32"/>
          <w:szCs w:val="32"/>
          <w:lang w:val="en-US" w:eastAsia="zh-CN"/>
        </w:rPr>
      </w:pPr>
      <w:r>
        <w:rPr>
          <w:rFonts w:hint="eastAsia" w:ascii="国标楷体" w:hAnsi="国标楷体" w:eastAsia="国标楷体" w:cs="国标楷体"/>
          <w:sz w:val="32"/>
          <w:szCs w:val="32"/>
          <w:lang w:val="en-US" w:eastAsia="zh-CN"/>
        </w:rPr>
        <w:t>5.项目总投资汇总</w:t>
      </w:r>
    </w:p>
    <w:tbl>
      <w:tblPr>
        <w:tblStyle w:val="7"/>
        <w:tblW w:w="8475" w:type="dxa"/>
        <w:tblInd w:w="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1"/>
        <w:gridCol w:w="5039"/>
        <w:gridCol w:w="2715"/>
      </w:tblGrid>
      <w:tr w14:paraId="5E0B5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1" w:type="dxa"/>
            <w:noWrap w:val="0"/>
            <w:vAlign w:val="center"/>
          </w:tcPr>
          <w:p w14:paraId="5E217CFC">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line="460" w:lineRule="exact"/>
              <w:jc w:val="center"/>
              <w:textAlignment w:val="baseline"/>
              <w:rPr>
                <w:rFonts w:hint="eastAsia"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序号</w:t>
            </w:r>
          </w:p>
        </w:tc>
        <w:tc>
          <w:tcPr>
            <w:tcW w:w="5039" w:type="dxa"/>
            <w:noWrap w:val="0"/>
            <w:vAlign w:val="center"/>
          </w:tcPr>
          <w:p w14:paraId="2743E648">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line="460" w:lineRule="exact"/>
              <w:ind w:left="0" w:leftChars="0" w:firstLine="0" w:firstLineChars="0"/>
              <w:jc w:val="center"/>
              <w:textAlignment w:val="baseline"/>
              <w:rPr>
                <w:rFonts w:hint="eastAsia" w:ascii="宋体" w:hAnsi="宋体" w:eastAsia="宋体" w:cs="宋体"/>
                <w:b/>
                <w:bCs/>
                <w:snapToGrid w:val="0"/>
                <w:color w:val="000000"/>
                <w:kern w:val="0"/>
                <w:sz w:val="24"/>
                <w:szCs w:val="24"/>
                <w:vertAlign w:val="baseline"/>
                <w:lang w:val="en-US" w:eastAsia="zh-CN"/>
              </w:rPr>
            </w:pPr>
            <w:r>
              <w:rPr>
                <w:rFonts w:hint="eastAsia" w:ascii="宋体" w:hAnsi="宋体" w:eastAsia="宋体" w:cs="宋体"/>
                <w:b/>
                <w:bCs/>
                <w:sz w:val="24"/>
                <w:szCs w:val="24"/>
                <w:vertAlign w:val="baseline"/>
                <w:lang w:val="en-US" w:eastAsia="zh-CN"/>
              </w:rPr>
              <w:t>设备名称</w:t>
            </w:r>
          </w:p>
        </w:tc>
        <w:tc>
          <w:tcPr>
            <w:tcW w:w="2715" w:type="dxa"/>
            <w:noWrap w:val="0"/>
            <w:vAlign w:val="center"/>
          </w:tcPr>
          <w:p w14:paraId="37E74C8E">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line="460" w:lineRule="exact"/>
              <w:ind w:left="0" w:leftChars="0" w:firstLine="0" w:firstLineChars="0"/>
              <w:jc w:val="center"/>
              <w:textAlignment w:val="baseline"/>
              <w:rPr>
                <w:rFonts w:hint="eastAsia" w:ascii="宋体" w:hAnsi="宋体" w:eastAsia="宋体" w:cs="宋体"/>
                <w:b/>
                <w:bCs/>
                <w:snapToGrid w:val="0"/>
                <w:color w:val="000000"/>
                <w:kern w:val="0"/>
                <w:sz w:val="24"/>
                <w:szCs w:val="24"/>
                <w:vertAlign w:val="baseline"/>
                <w:lang w:val="en-US" w:eastAsia="zh-CN"/>
              </w:rPr>
            </w:pPr>
            <w:r>
              <w:rPr>
                <w:rFonts w:hint="eastAsia" w:ascii="宋体" w:hAnsi="宋体" w:eastAsia="宋体" w:cs="宋体"/>
                <w:b/>
                <w:bCs/>
                <w:sz w:val="24"/>
                <w:szCs w:val="24"/>
                <w:vertAlign w:val="baseline"/>
                <w:lang w:val="en-US" w:eastAsia="zh-CN"/>
              </w:rPr>
              <w:t>投资金额（万元）</w:t>
            </w:r>
          </w:p>
        </w:tc>
      </w:tr>
      <w:tr w14:paraId="75E56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1" w:type="dxa"/>
            <w:noWrap w:val="0"/>
            <w:vAlign w:val="center"/>
          </w:tcPr>
          <w:p w14:paraId="78DC677A">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line="460" w:lineRule="exact"/>
              <w:jc w:val="center"/>
              <w:textAlignment w:val="baseline"/>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w:t>
            </w:r>
          </w:p>
        </w:tc>
        <w:tc>
          <w:tcPr>
            <w:tcW w:w="5039" w:type="dxa"/>
            <w:noWrap w:val="0"/>
            <w:vAlign w:val="center"/>
          </w:tcPr>
          <w:p w14:paraId="5DC45322">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line="460" w:lineRule="exact"/>
              <w:jc w:val="center"/>
              <w:textAlignment w:val="baseline"/>
              <w:rPr>
                <w:rFonts w:hint="eastAsia" w:ascii="宋体" w:hAnsi="宋体" w:eastAsia="宋体" w:cs="宋体"/>
                <w:sz w:val="24"/>
                <w:szCs w:val="24"/>
                <w:vertAlign w:val="baseline"/>
                <w:lang w:val="en-US" w:eastAsia="zh-CN"/>
              </w:rPr>
            </w:pPr>
            <w:r>
              <w:rPr>
                <w:rFonts w:hint="eastAsia" w:ascii="宋体" w:hAnsi="宋体" w:eastAsia="宋体" w:cs="宋体"/>
                <w:sz w:val="24"/>
                <w:szCs w:val="24"/>
                <w:lang w:val="en-US" w:eastAsia="zh-CN"/>
              </w:rPr>
              <w:t>生鲜乳及乳制品质量安全监测设施设备</w:t>
            </w:r>
          </w:p>
        </w:tc>
        <w:tc>
          <w:tcPr>
            <w:tcW w:w="2715" w:type="dxa"/>
            <w:noWrap w:val="0"/>
            <w:vAlign w:val="center"/>
          </w:tcPr>
          <w:p w14:paraId="39A92049">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line="460" w:lineRule="exact"/>
              <w:jc w:val="center"/>
              <w:textAlignment w:val="baseline"/>
              <w:rPr>
                <w:rFonts w:hint="default" w:ascii="宋体" w:hAnsi="宋体" w:eastAsia="宋体" w:cs="宋体"/>
                <w:sz w:val="24"/>
                <w:szCs w:val="24"/>
                <w:vertAlign w:val="baseline"/>
                <w:lang w:val="en-US" w:eastAsia="zh-CN"/>
              </w:rPr>
            </w:pPr>
            <w:r>
              <w:rPr>
                <w:rFonts w:hint="eastAsia" w:ascii="宋体" w:hAnsi="宋体" w:eastAsia="宋体" w:cs="宋体"/>
                <w:sz w:val="24"/>
                <w:szCs w:val="24"/>
                <w:lang w:val="en-US" w:eastAsia="zh-CN"/>
              </w:rPr>
              <w:t>110</w:t>
            </w:r>
          </w:p>
        </w:tc>
      </w:tr>
      <w:tr w14:paraId="4B93B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1" w:type="dxa"/>
            <w:noWrap w:val="0"/>
            <w:vAlign w:val="center"/>
          </w:tcPr>
          <w:p w14:paraId="1A3185BE">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line="460" w:lineRule="exact"/>
              <w:jc w:val="center"/>
              <w:textAlignment w:val="baseline"/>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w:t>
            </w:r>
          </w:p>
        </w:tc>
        <w:tc>
          <w:tcPr>
            <w:tcW w:w="5039" w:type="dxa"/>
            <w:noWrap w:val="0"/>
            <w:vAlign w:val="center"/>
          </w:tcPr>
          <w:p w14:paraId="1303FC10">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line="460" w:lineRule="exact"/>
              <w:jc w:val="center"/>
              <w:textAlignment w:val="baseline"/>
              <w:rPr>
                <w:rFonts w:hint="eastAsia" w:ascii="宋体" w:hAnsi="宋体" w:eastAsia="宋体" w:cs="宋体"/>
                <w:sz w:val="24"/>
                <w:szCs w:val="24"/>
                <w:vertAlign w:val="baseline"/>
                <w:lang w:val="en-US" w:eastAsia="zh-CN"/>
              </w:rPr>
            </w:pPr>
            <w:r>
              <w:rPr>
                <w:rFonts w:hint="eastAsia" w:ascii="宋体" w:hAnsi="宋体" w:eastAsia="宋体" w:cs="宋体"/>
                <w:sz w:val="24"/>
                <w:szCs w:val="24"/>
                <w:lang w:val="en-US" w:eastAsia="zh-CN"/>
              </w:rPr>
              <w:t>乳品加工设施设备</w:t>
            </w:r>
          </w:p>
        </w:tc>
        <w:tc>
          <w:tcPr>
            <w:tcW w:w="2715" w:type="dxa"/>
            <w:noWrap w:val="0"/>
            <w:vAlign w:val="center"/>
          </w:tcPr>
          <w:p w14:paraId="469EEE5B">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line="460" w:lineRule="exact"/>
              <w:jc w:val="center"/>
              <w:textAlignment w:val="baseline"/>
              <w:rPr>
                <w:rFonts w:hint="default" w:ascii="宋体" w:hAnsi="宋体" w:eastAsia="宋体" w:cs="宋体"/>
                <w:sz w:val="24"/>
                <w:szCs w:val="24"/>
                <w:vertAlign w:val="baseline"/>
                <w:lang w:val="en-US" w:eastAsia="zh-CN"/>
              </w:rPr>
            </w:pPr>
            <w:r>
              <w:rPr>
                <w:rFonts w:hint="eastAsia" w:ascii="宋体" w:hAnsi="宋体" w:eastAsia="宋体" w:cs="宋体"/>
                <w:sz w:val="24"/>
                <w:szCs w:val="24"/>
                <w:lang w:val="en-US" w:eastAsia="zh-CN"/>
              </w:rPr>
              <w:t>172.7</w:t>
            </w:r>
          </w:p>
        </w:tc>
      </w:tr>
      <w:tr w14:paraId="209BB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1" w:type="dxa"/>
            <w:noWrap w:val="0"/>
            <w:vAlign w:val="center"/>
          </w:tcPr>
          <w:p w14:paraId="14185902">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line="460" w:lineRule="exact"/>
              <w:jc w:val="center"/>
              <w:textAlignment w:val="baseline"/>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3</w:t>
            </w:r>
          </w:p>
        </w:tc>
        <w:tc>
          <w:tcPr>
            <w:tcW w:w="5039" w:type="dxa"/>
            <w:noWrap w:val="0"/>
            <w:vAlign w:val="center"/>
          </w:tcPr>
          <w:p w14:paraId="1A37DA22">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line="460" w:lineRule="exact"/>
              <w:jc w:val="center"/>
              <w:textAlignment w:val="baseline"/>
              <w:rPr>
                <w:rFonts w:hint="eastAsia" w:ascii="宋体" w:hAnsi="宋体" w:eastAsia="宋体" w:cs="宋体"/>
                <w:sz w:val="24"/>
                <w:szCs w:val="24"/>
                <w:vertAlign w:val="baseline"/>
                <w:lang w:val="en-US" w:eastAsia="zh-CN"/>
              </w:rPr>
            </w:pPr>
            <w:r>
              <w:rPr>
                <w:rFonts w:hint="eastAsia" w:ascii="宋体" w:hAnsi="宋体" w:eastAsia="宋体" w:cs="宋体"/>
                <w:sz w:val="24"/>
                <w:szCs w:val="24"/>
                <w:lang w:val="en-US" w:eastAsia="zh-CN"/>
              </w:rPr>
              <w:t>冷链储存运输设施设备</w:t>
            </w:r>
          </w:p>
        </w:tc>
        <w:tc>
          <w:tcPr>
            <w:tcW w:w="2715" w:type="dxa"/>
            <w:noWrap w:val="0"/>
            <w:vAlign w:val="center"/>
          </w:tcPr>
          <w:p w14:paraId="581038D7">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line="460" w:lineRule="exact"/>
              <w:jc w:val="center"/>
              <w:textAlignment w:val="baseline"/>
              <w:rPr>
                <w:rFonts w:hint="eastAsia" w:ascii="宋体" w:hAnsi="宋体" w:eastAsia="宋体" w:cs="宋体"/>
                <w:sz w:val="24"/>
                <w:szCs w:val="24"/>
                <w:vertAlign w:val="baseline"/>
                <w:lang w:val="en-US" w:eastAsia="zh-CN"/>
              </w:rPr>
            </w:pPr>
            <w:r>
              <w:rPr>
                <w:rFonts w:hint="eastAsia" w:ascii="宋体" w:hAnsi="宋体" w:eastAsia="宋体" w:cs="宋体"/>
                <w:sz w:val="24"/>
                <w:szCs w:val="24"/>
                <w:lang w:val="en-US" w:eastAsia="zh-CN"/>
              </w:rPr>
              <w:t>24</w:t>
            </w:r>
          </w:p>
        </w:tc>
      </w:tr>
      <w:tr w14:paraId="73368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1" w:type="dxa"/>
            <w:noWrap w:val="0"/>
            <w:vAlign w:val="center"/>
          </w:tcPr>
          <w:p w14:paraId="0B7541D5">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line="460" w:lineRule="exact"/>
              <w:jc w:val="center"/>
              <w:textAlignment w:val="baseline"/>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4</w:t>
            </w:r>
          </w:p>
        </w:tc>
        <w:tc>
          <w:tcPr>
            <w:tcW w:w="5039" w:type="dxa"/>
            <w:noWrap w:val="0"/>
            <w:vAlign w:val="center"/>
          </w:tcPr>
          <w:p w14:paraId="73E8FDCC">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line="460" w:lineRule="exact"/>
              <w:jc w:val="center"/>
              <w:textAlignment w:val="baseline"/>
              <w:rPr>
                <w:rFonts w:hint="eastAsia" w:ascii="宋体" w:hAnsi="宋体" w:eastAsia="宋体" w:cs="宋体"/>
                <w:sz w:val="24"/>
                <w:szCs w:val="24"/>
                <w:vertAlign w:val="baseline"/>
                <w:lang w:val="en-US" w:eastAsia="zh-CN"/>
              </w:rPr>
            </w:pPr>
            <w:r>
              <w:rPr>
                <w:rFonts w:hint="eastAsia" w:ascii="宋体" w:hAnsi="宋体" w:eastAsia="宋体" w:cs="宋体"/>
                <w:sz w:val="24"/>
                <w:szCs w:val="24"/>
                <w:lang w:val="en-US" w:eastAsia="zh-CN"/>
              </w:rPr>
              <w:t>配套养殖设施设备</w:t>
            </w:r>
          </w:p>
        </w:tc>
        <w:tc>
          <w:tcPr>
            <w:tcW w:w="2715" w:type="dxa"/>
            <w:noWrap w:val="0"/>
            <w:vAlign w:val="center"/>
          </w:tcPr>
          <w:p w14:paraId="355686E8">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line="460" w:lineRule="exact"/>
              <w:jc w:val="center"/>
              <w:textAlignment w:val="baseline"/>
              <w:rPr>
                <w:rFonts w:hint="eastAsia" w:ascii="宋体" w:hAnsi="宋体" w:eastAsia="宋体" w:cs="宋体"/>
                <w:sz w:val="24"/>
                <w:szCs w:val="24"/>
                <w:vertAlign w:val="baseline"/>
                <w:lang w:val="en-US" w:eastAsia="zh-CN"/>
              </w:rPr>
            </w:pPr>
            <w:r>
              <w:rPr>
                <w:rFonts w:hint="eastAsia" w:ascii="宋体" w:hAnsi="宋体" w:eastAsia="宋体" w:cs="宋体"/>
                <w:sz w:val="24"/>
                <w:szCs w:val="24"/>
                <w:lang w:val="en-US" w:eastAsia="zh-CN"/>
              </w:rPr>
              <w:t>161</w:t>
            </w:r>
          </w:p>
        </w:tc>
      </w:tr>
      <w:tr w14:paraId="313BC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1" w:type="dxa"/>
            <w:noWrap w:val="0"/>
            <w:vAlign w:val="center"/>
          </w:tcPr>
          <w:p w14:paraId="6F78D64B">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line="460" w:lineRule="exact"/>
              <w:jc w:val="center"/>
              <w:textAlignment w:val="baseline"/>
              <w:rPr>
                <w:rFonts w:hint="eastAsia" w:ascii="宋体" w:hAnsi="宋体" w:eastAsia="宋体" w:cs="宋体"/>
                <w:b/>
                <w:bCs/>
                <w:sz w:val="24"/>
                <w:szCs w:val="24"/>
                <w:vertAlign w:val="baseline"/>
                <w:lang w:val="en-US" w:eastAsia="zh-CN"/>
              </w:rPr>
            </w:pPr>
          </w:p>
        </w:tc>
        <w:tc>
          <w:tcPr>
            <w:tcW w:w="5039" w:type="dxa"/>
            <w:noWrap w:val="0"/>
            <w:vAlign w:val="center"/>
          </w:tcPr>
          <w:p w14:paraId="5303FC3E">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line="460" w:lineRule="exact"/>
              <w:jc w:val="center"/>
              <w:textAlignment w:val="baseline"/>
              <w:rPr>
                <w:rFonts w:hint="eastAsia"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合计</w:t>
            </w:r>
          </w:p>
        </w:tc>
        <w:tc>
          <w:tcPr>
            <w:tcW w:w="2715" w:type="dxa"/>
            <w:noWrap w:val="0"/>
            <w:vAlign w:val="center"/>
          </w:tcPr>
          <w:p w14:paraId="4014065C">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line="460" w:lineRule="exact"/>
              <w:jc w:val="center"/>
              <w:textAlignment w:val="baseline"/>
              <w:rPr>
                <w:rFonts w:hint="default"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467.7</w:t>
            </w:r>
          </w:p>
        </w:tc>
      </w:tr>
    </w:tbl>
    <w:p w14:paraId="0547D338">
      <w:pPr>
        <w:pStyle w:val="5"/>
        <w:widowControl/>
        <w:numPr>
          <w:ilvl w:val="0"/>
          <w:numId w:val="0"/>
        </w:numPr>
        <w:shd w:val="clear" w:color="auto" w:fill="FFFFFF"/>
        <w:spacing w:line="560" w:lineRule="exact"/>
        <w:ind w:firstLine="640" w:firstLineChars="200"/>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项目计划总投资</w:t>
      </w:r>
      <w:r>
        <w:rPr>
          <w:rFonts w:hint="eastAsia" w:ascii="方正仿宋_GBK" w:hAnsi="方正仿宋_GBK" w:cs="方正仿宋_GBK"/>
          <w:color w:val="auto"/>
          <w:sz w:val="32"/>
          <w:szCs w:val="32"/>
          <w:lang w:val="en-US" w:eastAsia="zh-CN"/>
        </w:rPr>
        <w:t>467.7</w:t>
      </w:r>
      <w:r>
        <w:rPr>
          <w:rFonts w:hint="eastAsia" w:ascii="方正仿宋_GBK" w:hAnsi="方正仿宋_GBK" w:eastAsia="方正仿宋_GBK" w:cs="方正仿宋_GBK"/>
          <w:color w:val="auto"/>
          <w:sz w:val="32"/>
          <w:szCs w:val="32"/>
          <w:lang w:val="en-US" w:eastAsia="zh-CN"/>
        </w:rPr>
        <w:t>万元</w:t>
      </w:r>
      <w:r>
        <w:rPr>
          <w:rFonts w:hint="eastAsia" w:ascii="方正仿宋_GBK" w:hAnsi="方正仿宋_GBK" w:eastAsia="方正仿宋_GBK" w:cs="方正仿宋_GBK"/>
          <w:sz w:val="32"/>
          <w:szCs w:val="32"/>
          <w:lang w:val="en-US" w:eastAsia="zh-CN"/>
        </w:rPr>
        <w:t>，其中上级补助资金400万元，企业自筹资金</w:t>
      </w:r>
      <w:r>
        <w:rPr>
          <w:rFonts w:hint="eastAsia" w:ascii="方正仿宋_GBK" w:hAnsi="方正仿宋_GBK" w:cs="方正仿宋_GBK"/>
          <w:sz w:val="32"/>
          <w:szCs w:val="32"/>
          <w:lang w:val="en-US" w:eastAsia="zh-CN"/>
        </w:rPr>
        <w:t>67.7</w:t>
      </w:r>
      <w:r>
        <w:rPr>
          <w:rFonts w:hint="eastAsia" w:ascii="方正仿宋_GBK" w:hAnsi="方正仿宋_GBK" w:eastAsia="方正仿宋_GBK" w:cs="方正仿宋_GBK"/>
          <w:sz w:val="32"/>
          <w:szCs w:val="32"/>
          <w:lang w:val="en-US" w:eastAsia="zh-CN"/>
        </w:rPr>
        <w:t>万元。</w:t>
      </w:r>
    </w:p>
    <w:p w14:paraId="1C4FC4EE">
      <w:pPr>
        <w:pStyle w:val="5"/>
        <w:widowControl/>
        <w:numPr>
          <w:ilvl w:val="0"/>
          <w:numId w:val="0"/>
        </w:numPr>
        <w:shd w:val="clear" w:color="auto" w:fill="FFFFFF"/>
        <w:spacing w:line="240" w:lineRule="auto"/>
        <w:ind w:firstLine="640" w:firstLineChars="200"/>
        <w:rPr>
          <w:rFonts w:hint="eastAsia" w:ascii="国标楷体" w:hAnsi="国标楷体" w:eastAsia="国标楷体" w:cs="国标楷体"/>
          <w:sz w:val="32"/>
          <w:szCs w:val="32"/>
          <w:lang w:val="en-US" w:eastAsia="zh-CN"/>
        </w:rPr>
      </w:pPr>
      <w:r>
        <w:rPr>
          <w:rFonts w:hint="eastAsia" w:ascii="国标楷体" w:hAnsi="国标楷体" w:eastAsia="国标楷体" w:cs="国标楷体"/>
          <w:sz w:val="32"/>
          <w:szCs w:val="32"/>
          <w:lang w:val="en-US" w:eastAsia="zh-CN"/>
        </w:rPr>
        <w:t>（四）项目实施计划</w:t>
      </w:r>
    </w:p>
    <w:tbl>
      <w:tblPr>
        <w:tblStyle w:val="7"/>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97"/>
        <w:gridCol w:w="2930"/>
        <w:gridCol w:w="3978"/>
      </w:tblGrid>
      <w:tr w14:paraId="4F62B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7" w:type="dxa"/>
            <w:noWrap w:val="0"/>
            <w:vAlign w:val="top"/>
          </w:tcPr>
          <w:p w14:paraId="0E240C95">
            <w:pPr>
              <w:pStyle w:val="5"/>
              <w:keepNext w:val="0"/>
              <w:keepLines w:val="0"/>
              <w:pageBreakBefore w:val="0"/>
              <w:widowControl/>
              <w:numPr>
                <w:ilvl w:val="0"/>
                <w:numId w:val="0"/>
              </w:numPr>
              <w:kinsoku/>
              <w:wordWrap/>
              <w:overflowPunct/>
              <w:topLinePunct w:val="0"/>
              <w:autoSpaceDE/>
              <w:autoSpaceDN/>
              <w:bidi w:val="0"/>
              <w:adjustRightInd/>
              <w:snapToGrid/>
              <w:spacing w:line="360" w:lineRule="exact"/>
              <w:jc w:val="center"/>
              <w:textAlignment w:val="auto"/>
              <w:rPr>
                <w:rFonts w:hint="default"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阶段</w:t>
            </w:r>
          </w:p>
        </w:tc>
        <w:tc>
          <w:tcPr>
            <w:tcW w:w="2930" w:type="dxa"/>
            <w:noWrap w:val="0"/>
            <w:vAlign w:val="top"/>
          </w:tcPr>
          <w:p w14:paraId="146BBD11">
            <w:pPr>
              <w:pStyle w:val="5"/>
              <w:keepNext w:val="0"/>
              <w:keepLines w:val="0"/>
              <w:pageBreakBefore w:val="0"/>
              <w:widowControl/>
              <w:numPr>
                <w:ilvl w:val="0"/>
                <w:numId w:val="0"/>
              </w:numPr>
              <w:kinsoku/>
              <w:wordWrap/>
              <w:overflowPunct/>
              <w:topLinePunct w:val="0"/>
              <w:autoSpaceDE/>
              <w:autoSpaceDN/>
              <w:bidi w:val="0"/>
              <w:adjustRightInd/>
              <w:snapToGrid/>
              <w:spacing w:line="360" w:lineRule="exact"/>
              <w:jc w:val="center"/>
              <w:textAlignment w:val="auto"/>
              <w:rPr>
                <w:rFonts w:hint="default"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时间</w:t>
            </w:r>
          </w:p>
        </w:tc>
        <w:tc>
          <w:tcPr>
            <w:tcW w:w="3978" w:type="dxa"/>
            <w:noWrap w:val="0"/>
            <w:vAlign w:val="top"/>
          </w:tcPr>
          <w:p w14:paraId="3EE4699C">
            <w:pPr>
              <w:pStyle w:val="5"/>
              <w:keepNext w:val="0"/>
              <w:keepLines w:val="0"/>
              <w:pageBreakBefore w:val="0"/>
              <w:widowControl/>
              <w:numPr>
                <w:ilvl w:val="0"/>
                <w:numId w:val="0"/>
              </w:numPr>
              <w:kinsoku/>
              <w:wordWrap/>
              <w:overflowPunct/>
              <w:topLinePunct w:val="0"/>
              <w:autoSpaceDE/>
              <w:autoSpaceDN/>
              <w:bidi w:val="0"/>
              <w:adjustRightInd/>
              <w:snapToGrid/>
              <w:spacing w:line="360" w:lineRule="exact"/>
              <w:jc w:val="center"/>
              <w:textAlignment w:val="auto"/>
              <w:rPr>
                <w:rFonts w:hint="default"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主要任务</w:t>
            </w:r>
          </w:p>
        </w:tc>
      </w:tr>
      <w:tr w14:paraId="43B3A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7" w:type="dxa"/>
            <w:noWrap w:val="0"/>
            <w:vAlign w:val="top"/>
          </w:tcPr>
          <w:p w14:paraId="3A543B56">
            <w:pPr>
              <w:pStyle w:val="5"/>
              <w:keepNext w:val="0"/>
              <w:keepLines w:val="0"/>
              <w:pageBreakBefore w:val="0"/>
              <w:widowControl/>
              <w:numPr>
                <w:ilvl w:val="0"/>
                <w:numId w:val="0"/>
              </w:numPr>
              <w:kinsoku/>
              <w:wordWrap/>
              <w:overflowPunct/>
              <w:topLinePunct w:val="0"/>
              <w:autoSpaceDE/>
              <w:autoSpaceDN/>
              <w:bidi w:val="0"/>
              <w:adjustRightInd/>
              <w:snapToGrid/>
              <w:spacing w:line="360" w:lineRule="exact"/>
              <w:ind w:left="0" w:leftChars="0" w:firstLine="0" w:firstLineChars="0"/>
              <w:jc w:val="center"/>
              <w:textAlignment w:val="auto"/>
              <w:rPr>
                <w:rFonts w:hint="default" w:ascii="宋体" w:hAnsi="宋体" w:eastAsia="宋体" w:cs="宋体"/>
                <w:snapToGrid w:val="0"/>
                <w:color w:val="000000"/>
                <w:kern w:val="0"/>
                <w:sz w:val="24"/>
                <w:szCs w:val="24"/>
                <w:vertAlign w:val="baseline"/>
                <w:lang w:val="en-US" w:eastAsia="zh-CN"/>
              </w:rPr>
            </w:pPr>
            <w:r>
              <w:rPr>
                <w:rFonts w:hint="eastAsia" w:ascii="宋体" w:hAnsi="宋体" w:eastAsia="宋体" w:cs="宋体"/>
                <w:sz w:val="24"/>
                <w:szCs w:val="24"/>
                <w:vertAlign w:val="baseline"/>
                <w:lang w:val="en-US" w:eastAsia="zh-CN"/>
              </w:rPr>
              <w:t>第一阶段</w:t>
            </w:r>
          </w:p>
        </w:tc>
        <w:tc>
          <w:tcPr>
            <w:tcW w:w="2930" w:type="dxa"/>
            <w:noWrap w:val="0"/>
            <w:vAlign w:val="top"/>
          </w:tcPr>
          <w:p w14:paraId="4A2A709E">
            <w:pPr>
              <w:pStyle w:val="5"/>
              <w:keepNext w:val="0"/>
              <w:keepLines w:val="0"/>
              <w:pageBreakBefore w:val="0"/>
              <w:widowControl/>
              <w:numPr>
                <w:ilvl w:val="0"/>
                <w:numId w:val="0"/>
              </w:numPr>
              <w:kinsoku/>
              <w:wordWrap/>
              <w:overflowPunct/>
              <w:topLinePunct w:val="0"/>
              <w:autoSpaceDE/>
              <w:autoSpaceDN/>
              <w:bidi w:val="0"/>
              <w:adjustRightInd/>
              <w:snapToGrid/>
              <w:spacing w:line="360" w:lineRule="exact"/>
              <w:jc w:val="center"/>
              <w:textAlignment w:val="auto"/>
              <w:rPr>
                <w:rFonts w:hint="default" w:ascii="宋体" w:hAnsi="宋体" w:eastAsia="宋体" w:cs="宋体"/>
                <w:sz w:val="24"/>
                <w:szCs w:val="24"/>
                <w:vertAlign w:val="baseline"/>
                <w:lang w:eastAsia="zh-CN"/>
              </w:rPr>
            </w:pPr>
            <w:r>
              <w:rPr>
                <w:rFonts w:hint="default" w:ascii="宋体" w:hAnsi="宋体" w:eastAsia="宋体" w:cs="宋体"/>
                <w:sz w:val="24"/>
                <w:szCs w:val="24"/>
                <w:vertAlign w:val="baseline"/>
                <w:lang w:eastAsia="zh-CN"/>
              </w:rPr>
              <w:t>2026年8月25日前</w:t>
            </w:r>
          </w:p>
        </w:tc>
        <w:tc>
          <w:tcPr>
            <w:tcW w:w="3978" w:type="dxa"/>
            <w:noWrap w:val="0"/>
            <w:vAlign w:val="top"/>
          </w:tcPr>
          <w:p w14:paraId="31C83CAE">
            <w:pPr>
              <w:pStyle w:val="5"/>
              <w:keepNext w:val="0"/>
              <w:keepLines w:val="0"/>
              <w:pageBreakBefore w:val="0"/>
              <w:widowControl/>
              <w:numPr>
                <w:ilvl w:val="0"/>
                <w:numId w:val="0"/>
              </w:numPr>
              <w:kinsoku/>
              <w:wordWrap/>
              <w:overflowPunct/>
              <w:topLinePunct w:val="0"/>
              <w:autoSpaceDE/>
              <w:autoSpaceDN/>
              <w:bidi w:val="0"/>
              <w:adjustRightInd/>
              <w:snapToGrid/>
              <w:spacing w:line="360" w:lineRule="exact"/>
              <w:jc w:val="center"/>
              <w:textAlignment w:val="auto"/>
              <w:rPr>
                <w:rFonts w:hint="default" w:ascii="宋体" w:hAnsi="宋体" w:eastAsia="宋体" w:cs="宋体"/>
                <w:sz w:val="24"/>
                <w:szCs w:val="24"/>
                <w:vertAlign w:val="baseline"/>
                <w:lang w:eastAsia="zh-CN"/>
              </w:rPr>
            </w:pPr>
            <w:r>
              <w:rPr>
                <w:rFonts w:hint="default" w:ascii="宋体" w:hAnsi="宋体" w:eastAsia="宋体" w:cs="宋体"/>
                <w:sz w:val="24"/>
                <w:szCs w:val="24"/>
                <w:vertAlign w:val="baseline"/>
                <w:lang w:eastAsia="zh-CN"/>
              </w:rPr>
              <w:t>制定实施方案，完成设备选型</w:t>
            </w:r>
          </w:p>
        </w:tc>
      </w:tr>
      <w:tr w14:paraId="57CCE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7" w:type="dxa"/>
            <w:noWrap w:val="0"/>
            <w:vAlign w:val="top"/>
          </w:tcPr>
          <w:p w14:paraId="376C96E6">
            <w:pPr>
              <w:pStyle w:val="5"/>
              <w:keepNext w:val="0"/>
              <w:keepLines w:val="0"/>
              <w:pageBreakBefore w:val="0"/>
              <w:widowControl/>
              <w:numPr>
                <w:ilvl w:val="0"/>
                <w:numId w:val="0"/>
              </w:numPr>
              <w:kinsoku/>
              <w:wordWrap/>
              <w:overflowPunct/>
              <w:topLinePunct w:val="0"/>
              <w:autoSpaceDE/>
              <w:autoSpaceDN/>
              <w:bidi w:val="0"/>
              <w:adjustRightInd/>
              <w:snapToGrid/>
              <w:spacing w:line="360" w:lineRule="exact"/>
              <w:ind w:left="0" w:leftChars="0" w:firstLine="0" w:firstLineChars="0"/>
              <w:jc w:val="center"/>
              <w:textAlignment w:val="auto"/>
              <w:rPr>
                <w:rFonts w:hint="default" w:ascii="宋体" w:hAnsi="宋体" w:eastAsia="宋体" w:cs="宋体"/>
                <w:snapToGrid w:val="0"/>
                <w:color w:val="000000"/>
                <w:kern w:val="0"/>
                <w:sz w:val="24"/>
                <w:szCs w:val="24"/>
                <w:vertAlign w:val="baseline"/>
                <w:lang w:val="en-US" w:eastAsia="zh-CN"/>
              </w:rPr>
            </w:pPr>
            <w:r>
              <w:rPr>
                <w:rFonts w:hint="eastAsia" w:ascii="宋体" w:hAnsi="宋体" w:eastAsia="宋体" w:cs="宋体"/>
                <w:sz w:val="24"/>
                <w:szCs w:val="24"/>
                <w:vertAlign w:val="baseline"/>
                <w:lang w:val="en-US" w:eastAsia="zh-CN"/>
              </w:rPr>
              <w:t>第二阶段</w:t>
            </w:r>
          </w:p>
        </w:tc>
        <w:tc>
          <w:tcPr>
            <w:tcW w:w="2930" w:type="dxa"/>
            <w:noWrap w:val="0"/>
            <w:vAlign w:val="top"/>
          </w:tcPr>
          <w:p w14:paraId="62CD436F">
            <w:pPr>
              <w:pStyle w:val="5"/>
              <w:keepNext w:val="0"/>
              <w:keepLines w:val="0"/>
              <w:pageBreakBefore w:val="0"/>
              <w:widowControl/>
              <w:numPr>
                <w:ilvl w:val="0"/>
                <w:numId w:val="0"/>
              </w:numPr>
              <w:kinsoku/>
              <w:wordWrap/>
              <w:overflowPunct/>
              <w:topLinePunct w:val="0"/>
              <w:autoSpaceDE/>
              <w:autoSpaceDN/>
              <w:bidi w:val="0"/>
              <w:adjustRightInd/>
              <w:snapToGrid/>
              <w:spacing w:line="36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2026年10</w:t>
            </w:r>
            <w:r>
              <w:rPr>
                <w:rFonts w:hint="eastAsia" w:ascii="宋体" w:hAnsi="宋体" w:eastAsia="宋体" w:cs="宋体"/>
                <w:sz w:val="24"/>
                <w:szCs w:val="24"/>
                <w:vertAlign w:val="baseline"/>
                <w:lang w:eastAsia="zh-CN"/>
              </w:rPr>
              <w:t>月</w:t>
            </w:r>
            <w:r>
              <w:rPr>
                <w:rFonts w:hint="eastAsia" w:ascii="宋体" w:hAnsi="宋体" w:eastAsia="宋体" w:cs="宋体"/>
                <w:sz w:val="24"/>
                <w:szCs w:val="24"/>
                <w:vertAlign w:val="baseline"/>
                <w:lang w:val="en-US" w:eastAsia="zh-CN"/>
              </w:rPr>
              <w:t>31日前</w:t>
            </w:r>
          </w:p>
        </w:tc>
        <w:tc>
          <w:tcPr>
            <w:tcW w:w="3978" w:type="dxa"/>
            <w:noWrap w:val="0"/>
            <w:vAlign w:val="top"/>
          </w:tcPr>
          <w:p w14:paraId="0CFB8767">
            <w:pPr>
              <w:pStyle w:val="5"/>
              <w:keepNext w:val="0"/>
              <w:keepLines w:val="0"/>
              <w:pageBreakBefore w:val="0"/>
              <w:widowControl/>
              <w:numPr>
                <w:ilvl w:val="0"/>
                <w:numId w:val="0"/>
              </w:numPr>
              <w:kinsoku/>
              <w:wordWrap/>
              <w:overflowPunct/>
              <w:topLinePunct w:val="0"/>
              <w:autoSpaceDE/>
              <w:autoSpaceDN/>
              <w:bidi w:val="0"/>
              <w:adjustRightInd/>
              <w:snapToGrid/>
              <w:spacing w:line="36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设备到货安装调试</w:t>
            </w:r>
          </w:p>
        </w:tc>
      </w:tr>
      <w:tr w14:paraId="7895F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7" w:type="dxa"/>
            <w:noWrap w:val="0"/>
            <w:vAlign w:val="top"/>
          </w:tcPr>
          <w:p w14:paraId="5B551F79">
            <w:pPr>
              <w:pStyle w:val="5"/>
              <w:keepNext w:val="0"/>
              <w:keepLines w:val="0"/>
              <w:pageBreakBefore w:val="0"/>
              <w:widowControl/>
              <w:numPr>
                <w:ilvl w:val="0"/>
                <w:numId w:val="0"/>
              </w:numPr>
              <w:kinsoku/>
              <w:wordWrap/>
              <w:overflowPunct/>
              <w:topLinePunct w:val="0"/>
              <w:autoSpaceDE/>
              <w:autoSpaceDN/>
              <w:bidi w:val="0"/>
              <w:adjustRightInd/>
              <w:snapToGrid/>
              <w:spacing w:line="360" w:lineRule="exact"/>
              <w:ind w:left="0" w:leftChars="0" w:firstLine="0" w:firstLineChars="0"/>
              <w:jc w:val="center"/>
              <w:textAlignment w:val="auto"/>
              <w:rPr>
                <w:rFonts w:hint="default" w:ascii="宋体" w:hAnsi="宋体" w:eastAsia="宋体" w:cs="宋体"/>
                <w:snapToGrid w:val="0"/>
                <w:color w:val="000000"/>
                <w:kern w:val="0"/>
                <w:sz w:val="24"/>
                <w:szCs w:val="24"/>
                <w:vertAlign w:val="baseline"/>
                <w:lang w:val="en-US" w:eastAsia="zh-CN"/>
              </w:rPr>
            </w:pPr>
            <w:r>
              <w:rPr>
                <w:rFonts w:hint="eastAsia" w:ascii="宋体" w:hAnsi="宋体" w:eastAsia="宋体" w:cs="宋体"/>
                <w:sz w:val="24"/>
                <w:szCs w:val="24"/>
                <w:vertAlign w:val="baseline"/>
                <w:lang w:val="en-US" w:eastAsia="zh-CN"/>
              </w:rPr>
              <w:t>第三阶段</w:t>
            </w:r>
          </w:p>
        </w:tc>
        <w:tc>
          <w:tcPr>
            <w:tcW w:w="2930" w:type="dxa"/>
            <w:noWrap w:val="0"/>
            <w:vAlign w:val="top"/>
          </w:tcPr>
          <w:p w14:paraId="411BCEE7">
            <w:pPr>
              <w:pStyle w:val="5"/>
              <w:keepNext w:val="0"/>
              <w:keepLines w:val="0"/>
              <w:pageBreakBefore w:val="0"/>
              <w:widowControl/>
              <w:numPr>
                <w:ilvl w:val="0"/>
                <w:numId w:val="0"/>
              </w:numPr>
              <w:kinsoku/>
              <w:wordWrap/>
              <w:overflowPunct/>
              <w:topLinePunct w:val="0"/>
              <w:autoSpaceDE/>
              <w:autoSpaceDN/>
              <w:bidi w:val="0"/>
              <w:adjustRightInd/>
              <w:snapToGrid/>
              <w:spacing w:line="36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2026年12月31日前</w:t>
            </w:r>
          </w:p>
        </w:tc>
        <w:tc>
          <w:tcPr>
            <w:tcW w:w="3978" w:type="dxa"/>
            <w:noWrap w:val="0"/>
            <w:vAlign w:val="top"/>
          </w:tcPr>
          <w:p w14:paraId="0E534631">
            <w:pPr>
              <w:pStyle w:val="5"/>
              <w:keepNext w:val="0"/>
              <w:keepLines w:val="0"/>
              <w:pageBreakBefore w:val="0"/>
              <w:widowControl/>
              <w:numPr>
                <w:ilvl w:val="0"/>
                <w:numId w:val="0"/>
              </w:numPr>
              <w:kinsoku/>
              <w:wordWrap/>
              <w:overflowPunct/>
              <w:topLinePunct w:val="0"/>
              <w:autoSpaceDE/>
              <w:autoSpaceDN/>
              <w:bidi w:val="0"/>
              <w:adjustRightInd/>
              <w:snapToGrid/>
              <w:spacing w:line="36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设备运行及验收</w:t>
            </w:r>
          </w:p>
        </w:tc>
      </w:tr>
    </w:tbl>
    <w:p w14:paraId="24B594E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国标楷体" w:hAnsi="国标楷体" w:eastAsia="国标楷体" w:cs="国标楷体"/>
          <w:b w:val="0"/>
          <w:bCs w:val="0"/>
          <w:lang w:eastAsia="zh-CN"/>
        </w:rPr>
      </w:pPr>
      <w:r>
        <w:rPr>
          <w:rFonts w:hint="eastAsia" w:ascii="国标黑体-GB/T 2312" w:hAnsi="国标黑体-GB/T 2312" w:eastAsia="国标黑体-GB/T 2312" w:cs="国标黑体-GB/T 2312"/>
          <w:b w:val="0"/>
          <w:bCs w:val="0"/>
          <w:lang w:eastAsia="zh-CN"/>
        </w:rPr>
        <w:t>三、保障措施</w:t>
      </w:r>
    </w:p>
    <w:p w14:paraId="47872A5A">
      <w:pPr>
        <w:pStyle w:val="4"/>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firstLine="640" w:firstLineChars="200"/>
        <w:textAlignment w:val="auto"/>
        <w:rPr>
          <w:rFonts w:hint="eastAsia" w:ascii="方正仿宋_GBK" w:hAnsi="方正仿宋_GBK" w:eastAsia="方正仿宋_GBK" w:cs="方正仿宋_GBK"/>
          <w:b w:val="0"/>
          <w:bCs w:val="0"/>
          <w:lang w:eastAsia="zh-CN"/>
        </w:rPr>
      </w:pPr>
      <w:r>
        <w:rPr>
          <w:rFonts w:hint="eastAsia" w:ascii="国标楷体" w:hAnsi="国标楷体" w:eastAsia="国标楷体" w:cs="国标楷体"/>
          <w:b w:val="0"/>
          <w:bCs w:val="0"/>
          <w:sz w:val="32"/>
          <w:szCs w:val="32"/>
          <w:lang w:eastAsia="zh-CN"/>
        </w:rPr>
        <w:t>（一）组织保障。</w:t>
      </w:r>
      <w:r>
        <w:rPr>
          <w:rFonts w:hint="eastAsia" w:ascii="方正仿宋_GBK" w:hAnsi="方正仿宋_GBK" w:eastAsia="方正仿宋_GBK" w:cs="方正仿宋_GBK"/>
          <w:b w:val="0"/>
          <w:bCs w:val="0"/>
          <w:sz w:val="32"/>
          <w:szCs w:val="32"/>
          <w:lang w:eastAsia="zh-CN"/>
        </w:rPr>
        <w:t>成立由长葛市畜牧发展中心主要领导任组长的项目实施领导小组，明确分工、责任到人，定期召开项目推进会，协调解决实施中的问题</w:t>
      </w:r>
      <w:r>
        <w:rPr>
          <w:rFonts w:hint="eastAsia" w:ascii="方正仿宋_GBK" w:hAnsi="方正仿宋_GBK" w:eastAsia="方正仿宋_GBK" w:cs="方正仿宋_GBK"/>
          <w:b w:val="0"/>
          <w:bCs w:val="0"/>
          <w:lang w:eastAsia="zh-CN"/>
        </w:rPr>
        <w:t>。</w:t>
      </w:r>
    </w:p>
    <w:p w14:paraId="1879301C">
      <w:pPr>
        <w:pStyle w:val="4"/>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firstLine="640" w:firstLineChars="200"/>
        <w:textAlignment w:val="auto"/>
        <w:rPr>
          <w:rFonts w:hint="eastAsia" w:ascii="方正仿宋_GBK" w:hAnsi="方正仿宋_GBK" w:eastAsia="方正仿宋_GBK" w:cs="方正仿宋_GBK"/>
          <w:b w:val="0"/>
          <w:bCs w:val="0"/>
          <w:lang w:eastAsia="zh-CN"/>
        </w:rPr>
      </w:pPr>
      <w:r>
        <w:rPr>
          <w:rFonts w:hint="eastAsia" w:ascii="国标楷体" w:hAnsi="国标楷体" w:eastAsia="国标楷体" w:cs="国标楷体"/>
          <w:b w:val="0"/>
          <w:bCs w:val="0"/>
          <w:lang w:eastAsia="zh-CN"/>
        </w:rPr>
        <w:t>（二）质量保障。</w:t>
      </w:r>
      <w:r>
        <w:rPr>
          <w:rFonts w:hint="eastAsia" w:ascii="方正仿宋_GBK" w:hAnsi="方正仿宋_GBK" w:eastAsia="方正仿宋_GBK" w:cs="方正仿宋_GBK"/>
          <w:sz w:val="32"/>
          <w:szCs w:val="32"/>
          <w:lang w:val="en-US" w:eastAsia="zh-CN"/>
        </w:rPr>
        <w:t>实施主体</w:t>
      </w:r>
      <w:r>
        <w:rPr>
          <w:rFonts w:hint="eastAsia" w:ascii="方正仿宋_GBK" w:hAnsi="方正仿宋_GBK" w:cs="方正仿宋_GBK"/>
          <w:sz w:val="32"/>
          <w:szCs w:val="32"/>
          <w:lang w:val="en-US" w:eastAsia="zh-CN"/>
        </w:rPr>
        <w:t>按照相关法律法规实施采购。</w:t>
      </w:r>
      <w:r>
        <w:rPr>
          <w:rFonts w:hint="eastAsia" w:ascii="方正仿宋_GBK" w:hAnsi="方正仿宋_GBK" w:eastAsia="方正仿宋_GBK" w:cs="方正仿宋_GBK"/>
          <w:b w:val="0"/>
          <w:bCs w:val="0"/>
          <w:lang w:eastAsia="zh-CN"/>
        </w:rPr>
        <w:t>设备安装由专业技术人员负责，确保安装调试达标。</w:t>
      </w:r>
    </w:p>
    <w:p w14:paraId="723F2100">
      <w:pPr>
        <w:pStyle w:val="4"/>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firstLine="640" w:firstLineChars="200"/>
        <w:textAlignment w:val="auto"/>
        <w:rPr>
          <w:rFonts w:hint="eastAsia" w:ascii="方正仿宋_GBK" w:hAnsi="方正仿宋_GBK" w:eastAsia="方正仿宋_GBK" w:cs="方正仿宋_GBK"/>
          <w:b w:val="0"/>
          <w:bCs w:val="0"/>
          <w:lang w:eastAsia="zh-CN"/>
        </w:rPr>
      </w:pPr>
      <w:r>
        <w:rPr>
          <w:rFonts w:hint="eastAsia" w:ascii="国标楷体" w:hAnsi="国标楷体" w:eastAsia="国标楷体" w:cs="国标楷体"/>
          <w:b w:val="0"/>
          <w:bCs w:val="0"/>
          <w:lang w:eastAsia="zh-CN"/>
        </w:rPr>
        <w:t>（三）技术保障。</w:t>
      </w:r>
      <w:r>
        <w:rPr>
          <w:rFonts w:hint="eastAsia" w:ascii="方正仿宋_GBK" w:hAnsi="方正仿宋_GBK" w:eastAsia="方正仿宋_GBK" w:cs="方正仿宋_GBK"/>
          <w:b w:val="0"/>
          <w:bCs w:val="0"/>
          <w:lang w:eastAsia="zh-CN"/>
        </w:rPr>
        <w:t>积极依托省级专家力量，对项目实施主体开展现场指导和技术培训。主动与市场监管部门沟通协调，形成部门合力，通过培训授课、现场指导、技术交流等方式，统筹做好政策解读、跟踪指导和技术服务等工作，帮助自办加工养殖主体提高生产技术与产品质量水平。</w:t>
      </w:r>
    </w:p>
    <w:p w14:paraId="4A98132E">
      <w:pPr>
        <w:pStyle w:val="4"/>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firstLine="640" w:firstLineChars="200"/>
        <w:textAlignment w:val="auto"/>
        <w:rPr>
          <w:rFonts w:hint="eastAsia" w:ascii="方正仿宋_GBK" w:hAnsi="方正仿宋_GBK" w:eastAsia="方正仿宋_GBK" w:cs="方正仿宋_GBK"/>
          <w:b w:val="0"/>
          <w:bCs w:val="0"/>
          <w:spacing w:val="0"/>
          <w:w w:val="100"/>
          <w:kern w:val="2"/>
          <w:sz w:val="32"/>
          <w:szCs w:val="32"/>
          <w:u w:val="none"/>
          <w:lang w:val="en-US" w:eastAsia="zh-CN" w:bidi="ar-SA"/>
        </w:rPr>
      </w:pPr>
      <w:r>
        <w:rPr>
          <w:rFonts w:hint="eastAsia" w:ascii="国标楷体" w:hAnsi="国标楷体" w:eastAsia="国标楷体" w:cs="国标楷体"/>
          <w:b w:val="0"/>
          <w:bCs w:val="0"/>
          <w:lang w:eastAsia="zh-CN"/>
        </w:rPr>
        <w:t>（四）宣传总结与信息报送。</w:t>
      </w:r>
      <w:r>
        <w:rPr>
          <w:rFonts w:hint="eastAsia" w:ascii="方正仿宋_GBK" w:hAnsi="方正仿宋_GBK" w:eastAsia="方正仿宋_GBK" w:cs="方正仿宋_GBK"/>
          <w:b w:val="0"/>
          <w:bCs w:val="0"/>
          <w:lang w:eastAsia="zh-CN"/>
        </w:rPr>
        <w:t>及时总结推广项目实施过程中的好经验好做法，并按照上级要求，</w:t>
      </w:r>
      <w:r>
        <w:rPr>
          <w:rFonts w:hint="eastAsia" w:ascii="方正仿宋_GBK" w:hAnsi="方正仿宋_GBK" w:cs="方正仿宋_GBK"/>
          <w:b w:val="0"/>
          <w:bCs w:val="0"/>
          <w:lang w:eastAsia="zh-CN"/>
        </w:rPr>
        <w:t>及时</w:t>
      </w:r>
      <w:r>
        <w:rPr>
          <w:rFonts w:hint="eastAsia" w:ascii="方正仿宋_GBK" w:hAnsi="方正仿宋_GBK" w:eastAsia="方正仿宋_GBK" w:cs="方正仿宋_GBK"/>
          <w:b w:val="0"/>
          <w:bCs w:val="0"/>
          <w:lang w:eastAsia="zh-CN"/>
        </w:rPr>
        <w:t>将项目实施方案和年度项目总结报送至许昌市农业农村局畜牧与奶业管理科</w:t>
      </w:r>
      <w:r>
        <w:rPr>
          <w:rFonts w:hint="eastAsia" w:ascii="方正仿宋_GBK" w:hAnsi="方正仿宋_GBK" w:eastAsia="方正仿宋_GBK" w:cs="方正仿宋_GBK"/>
          <w:b w:val="0"/>
          <w:bCs w:val="0"/>
          <w:spacing w:val="0"/>
          <w:w w:val="100"/>
          <w:kern w:val="2"/>
          <w:sz w:val="32"/>
          <w:szCs w:val="32"/>
          <w:u w:val="none"/>
          <w:lang w:val="en-US" w:eastAsia="zh-CN" w:bidi="ar-SA"/>
        </w:rPr>
        <w:t>。</w:t>
      </w:r>
    </w:p>
    <w:p w14:paraId="24BD0017">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default" w:ascii="Nimbus Roman" w:hAnsi="Nimbus Roman" w:eastAsia="仿宋" w:cs="Nimbus Roman"/>
          <w:color w:val="000000"/>
          <w:kern w:val="0"/>
          <w:sz w:val="32"/>
          <w:szCs w:val="32"/>
          <w:lang w:eastAsia="zh-CN"/>
        </w:rPr>
      </w:pPr>
    </w:p>
    <w:p w14:paraId="1FF9A14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 w:cs="Times New Roman"/>
          <w:sz w:val="32"/>
          <w:szCs w:val="32"/>
          <w:lang w:eastAsia="zh-CN"/>
        </w:rPr>
      </w:pPr>
      <w:r>
        <w:rPr>
          <w:rFonts w:hint="eastAsia" w:ascii="方正仿宋_GBK" w:hAnsi="方正仿宋_GBK" w:eastAsia="方正仿宋_GBK" w:cs="方正仿宋_GBK"/>
          <w:color w:val="000000"/>
          <w:kern w:val="0"/>
          <w:sz w:val="32"/>
          <w:szCs w:val="32"/>
          <w:lang w:eastAsia="zh-CN"/>
        </w:rPr>
        <w:t>附件：</w:t>
      </w:r>
      <w:r>
        <w:rPr>
          <w:rFonts w:hint="eastAsia" w:ascii="方正仿宋_GBK" w:hAnsi="方正仿宋_GBK" w:eastAsia="方正仿宋_GBK" w:cs="方正仿宋_GBK"/>
          <w:color w:val="000000"/>
          <w:spacing w:val="0"/>
          <w:w w:val="100"/>
          <w:kern w:val="2"/>
          <w:sz w:val="32"/>
          <w:szCs w:val="32"/>
          <w:lang w:val="en-US" w:eastAsia="zh-CN" w:bidi="ar-SA"/>
        </w:rPr>
        <w:t>2026</w:t>
      </w:r>
      <w:r>
        <w:rPr>
          <w:rFonts w:hint="eastAsia" w:ascii="方正仿宋_GBK" w:hAnsi="方正仿宋_GBK" w:eastAsia="方正仿宋_GBK" w:cs="方正仿宋_GBK"/>
          <w:color w:val="000000"/>
          <w:kern w:val="0"/>
          <w:sz w:val="32"/>
          <w:szCs w:val="32"/>
          <w:lang w:val="en-US" w:eastAsia="zh-CN"/>
        </w:rPr>
        <w:t>年</w:t>
      </w:r>
      <w:r>
        <w:rPr>
          <w:rFonts w:hint="eastAsia" w:ascii="方正仿宋_GBK" w:hAnsi="方正仿宋_GBK" w:eastAsia="方正仿宋_GBK" w:cs="方正仿宋_GBK"/>
          <w:color w:val="000000"/>
          <w:kern w:val="0"/>
          <w:sz w:val="32"/>
          <w:szCs w:val="32"/>
          <w:lang w:eastAsia="zh-CN"/>
        </w:rPr>
        <w:t>奶业养加一体化发展项目任务表</w:t>
      </w:r>
    </w:p>
    <w:p w14:paraId="2F545620">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default" w:ascii="Times New Roman" w:hAnsi="Times New Roman" w:eastAsia="仿宋" w:cs="Times New Roman"/>
          <w:sz w:val="32"/>
          <w:szCs w:val="32"/>
          <w:lang w:eastAsia="zh-CN"/>
        </w:rPr>
      </w:pPr>
    </w:p>
    <w:p w14:paraId="407C1005">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长葛市畜牧发展中心</w:t>
      </w:r>
      <w:r>
        <w:rPr>
          <w:rFonts w:hint="default" w:ascii="Times New Roman" w:hAnsi="Times New Roman" w:eastAsia="仿宋" w:cs="Times New Roman"/>
          <w:sz w:val="32"/>
          <w:szCs w:val="32"/>
        </w:rPr>
        <w:t xml:space="preserve">   长葛市财政局</w:t>
      </w:r>
    </w:p>
    <w:p w14:paraId="74B6973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sz w:val="32"/>
          <w:szCs w:val="32"/>
          <w:lang w:val="en-US" w:eastAsia="zh-CN"/>
        </w:rPr>
      </w:pPr>
      <w:r>
        <w:rPr>
          <w:rFonts w:hint="default" w:ascii="Times New Roman" w:hAnsi="Times New Roman" w:eastAsia="仿宋" w:cs="Times New Roman"/>
          <w:sz w:val="32"/>
          <w:szCs w:val="32"/>
        </w:rPr>
        <w:t xml:space="preserve">                           </w:t>
      </w:r>
      <w:r>
        <w:rPr>
          <w:rFonts w:hint="default" w:ascii="Times New Roman" w:hAnsi="Times New Roman" w:eastAsia="仿宋" w:cs="Times New Roman"/>
          <w:sz w:val="32"/>
          <w:szCs w:val="32"/>
          <w:lang w:val="en-US" w:eastAsia="zh-CN"/>
        </w:rPr>
        <w:t xml:space="preserve">  </w:t>
      </w:r>
      <w:r>
        <w:rPr>
          <w:rFonts w:hint="eastAsia" w:ascii="方正仿宋_GBK" w:hAnsi="方正仿宋_GBK" w:eastAsia="方正仿宋_GBK" w:cs="方正仿宋_GBK"/>
          <w:sz w:val="32"/>
          <w:szCs w:val="32"/>
          <w:lang w:val="en-US" w:eastAsia="zh-CN"/>
        </w:rPr>
        <w:t xml:space="preserve">  2026年8月2</w:t>
      </w:r>
      <w:r>
        <w:rPr>
          <w:rFonts w:hint="eastAsia" w:ascii="方正仿宋_GBK" w:hAnsi="方正仿宋_GBK" w:cs="方正仿宋_GBK"/>
          <w:sz w:val="32"/>
          <w:szCs w:val="32"/>
          <w:lang w:val="en-US" w:eastAsia="zh-CN"/>
        </w:rPr>
        <w:t>5</w:t>
      </w:r>
      <w:r>
        <w:rPr>
          <w:rFonts w:hint="eastAsia" w:ascii="方正仿宋_GBK" w:hAnsi="方正仿宋_GBK" w:eastAsia="方正仿宋_GBK" w:cs="方正仿宋_GBK"/>
          <w:sz w:val="32"/>
          <w:szCs w:val="32"/>
          <w:lang w:val="en-US" w:eastAsia="zh-CN"/>
        </w:rPr>
        <w:t>日</w:t>
      </w:r>
    </w:p>
    <w:p w14:paraId="25E4A65C">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黑体" w:hAnsi="黑体" w:eastAsia="黑体" w:cs="黑体"/>
          <w:spacing w:val="0"/>
          <w:w w:val="100"/>
          <w:sz w:val="32"/>
          <w:szCs w:val="32"/>
          <w:lang w:val="en-US" w:eastAsia="zh-CN"/>
        </w:rPr>
      </w:pPr>
      <w:r>
        <w:rPr>
          <w:rFonts w:hint="eastAsia" w:ascii="方正仿宋_GBK" w:hAnsi="方正仿宋_GBK" w:eastAsia="方正仿宋_GBK" w:cs="方正仿宋_GBK"/>
          <w:spacing w:val="0"/>
          <w:w w:val="100"/>
          <w:sz w:val="32"/>
          <w:szCs w:val="32"/>
          <w:lang w:val="en-US" w:eastAsia="zh-CN"/>
        </w:rPr>
        <w:t>附件</w:t>
      </w:r>
    </w:p>
    <w:p w14:paraId="4EA2C95D">
      <w:pPr>
        <w:pStyle w:val="4"/>
        <w:keepNext w:val="0"/>
        <w:keepLines w:val="0"/>
        <w:pageBreakBefore w:val="0"/>
        <w:widowControl w:val="0"/>
        <w:kinsoku/>
        <w:wordWrap/>
        <w:overflowPunct/>
        <w:topLinePunct w:val="0"/>
        <w:autoSpaceDE/>
        <w:autoSpaceDN/>
        <w:bidi w:val="0"/>
        <w:adjustRightInd/>
        <w:snapToGrid/>
        <w:spacing w:line="600" w:lineRule="exact"/>
        <w:ind w:left="0" w:leftChars="0"/>
        <w:jc w:val="center"/>
        <w:textAlignment w:val="auto"/>
        <w:rPr>
          <w:rFonts w:hint="eastAsia" w:ascii="方正小标宋简体" w:hAnsi="方正小标宋简体" w:eastAsia="方正小标宋简体" w:cs="方正小标宋简体"/>
          <w:b w:val="0"/>
          <w:bCs w:val="0"/>
          <w:i w:val="0"/>
          <w:iCs w:val="0"/>
          <w:color w:val="000000"/>
          <w:spacing w:val="0"/>
          <w:w w:val="100"/>
          <w:kern w:val="0"/>
          <w:sz w:val="44"/>
          <w:szCs w:val="44"/>
          <w:u w:val="none"/>
          <w:lang w:val="en-US" w:eastAsia="zh-CN" w:bidi="ar"/>
        </w:rPr>
      </w:pPr>
      <w:r>
        <w:rPr>
          <w:rFonts w:hint="eastAsia" w:ascii="方正小标宋简体" w:hAnsi="方正小标宋简体" w:eastAsia="方正小标宋简体" w:cs="方正小标宋简体"/>
          <w:b w:val="0"/>
          <w:bCs w:val="0"/>
          <w:i w:val="0"/>
          <w:iCs w:val="0"/>
          <w:color w:val="000000"/>
          <w:spacing w:val="0"/>
          <w:w w:val="100"/>
          <w:kern w:val="0"/>
          <w:sz w:val="44"/>
          <w:szCs w:val="44"/>
          <w:u w:val="none"/>
          <w:lang w:val="en-US" w:eastAsia="zh-CN" w:bidi="ar"/>
        </w:rPr>
        <w:t>2026年奶业养加一体化发展项目任务表</w:t>
      </w:r>
    </w:p>
    <w:p w14:paraId="5DFBCEB8">
      <w:pPr>
        <w:keepNext w:val="0"/>
        <w:keepLines w:val="0"/>
        <w:pageBreakBefore w:val="0"/>
        <w:widowControl w:val="0"/>
        <w:kinsoku/>
        <w:wordWrap/>
        <w:overflowPunct/>
        <w:topLinePunct w:val="0"/>
        <w:autoSpaceDE/>
        <w:autoSpaceDN/>
        <w:bidi w:val="0"/>
        <w:adjustRightInd/>
        <w:snapToGrid/>
        <w:spacing w:line="600" w:lineRule="exact"/>
        <w:ind w:left="0" w:leftChars="0"/>
        <w:textAlignment w:val="auto"/>
        <w:rPr>
          <w:rFonts w:hint="eastAsia" w:ascii="方正小标宋简体" w:hAnsi="方正小标宋简体" w:eastAsia="方正小标宋简体" w:cs="方正小标宋简体"/>
          <w:i w:val="0"/>
          <w:iCs w:val="0"/>
          <w:color w:val="000000"/>
          <w:spacing w:val="0"/>
          <w:w w:val="100"/>
          <w:kern w:val="0"/>
          <w:sz w:val="44"/>
          <w:szCs w:val="44"/>
          <w:u w:val="none"/>
          <w:lang w:val="en" w:eastAsia="zh-CN" w:bidi="ar"/>
        </w:rPr>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23"/>
        <w:gridCol w:w="4305"/>
      </w:tblGrid>
      <w:tr w14:paraId="4DEEB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3" w:type="dxa"/>
            <w:noWrap w:val="0"/>
            <w:vAlign w:val="center"/>
          </w:tcPr>
          <w:p w14:paraId="59EDB2AD">
            <w:pPr>
              <w:pStyle w:val="2"/>
              <w:jc w:val="center"/>
              <w:rPr>
                <w:rFonts w:hint="eastAsia" w:ascii="方正仿宋_GBK" w:hAnsi="方正仿宋_GBK" w:eastAsia="方正仿宋_GBK" w:cs="方正仿宋_GBK"/>
                <w:b/>
                <w:bCs/>
                <w:vertAlign w:val="baseline"/>
                <w:lang w:eastAsia="zh-CN"/>
              </w:rPr>
            </w:pPr>
            <w:r>
              <w:rPr>
                <w:rFonts w:hint="eastAsia" w:ascii="方正仿宋_GBK" w:hAnsi="方正仿宋_GBK" w:eastAsia="方正仿宋_GBK" w:cs="方正仿宋_GBK"/>
                <w:b/>
                <w:bCs/>
                <w:vertAlign w:val="baseline"/>
                <w:lang w:eastAsia="zh-CN"/>
              </w:rPr>
              <w:t>实施主体</w:t>
            </w:r>
          </w:p>
        </w:tc>
        <w:tc>
          <w:tcPr>
            <w:tcW w:w="4305" w:type="dxa"/>
            <w:noWrap w:val="0"/>
            <w:vAlign w:val="center"/>
          </w:tcPr>
          <w:p w14:paraId="7AB6CC3F">
            <w:pPr>
              <w:pStyle w:val="2"/>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仿宋_GBK" w:hAnsi="方正仿宋_GBK" w:eastAsia="方正仿宋_GBK" w:cs="方正仿宋_GBK"/>
                <w:b/>
                <w:bCs/>
                <w:vertAlign w:val="baseline"/>
                <w:lang w:eastAsia="zh-CN"/>
              </w:rPr>
            </w:pPr>
            <w:r>
              <w:rPr>
                <w:rFonts w:hint="eastAsia" w:ascii="方正仿宋_GBK" w:hAnsi="方正仿宋_GBK" w:eastAsia="方正仿宋_GBK" w:cs="方正仿宋_GBK"/>
                <w:b/>
                <w:bCs/>
                <w:color w:val="000000"/>
                <w:kern w:val="0"/>
                <w:sz w:val="32"/>
                <w:szCs w:val="32"/>
                <w:lang w:val="en-US" w:eastAsia="zh-CN"/>
              </w:rPr>
              <w:t>办加工养殖主体年生鲜乳加工量（吨）</w:t>
            </w:r>
          </w:p>
        </w:tc>
      </w:tr>
      <w:tr w14:paraId="66E7F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7" w:hRule="atLeast"/>
        </w:trPr>
        <w:tc>
          <w:tcPr>
            <w:tcW w:w="4323" w:type="dxa"/>
            <w:noWrap w:val="0"/>
            <w:vAlign w:val="center"/>
          </w:tcPr>
          <w:p w14:paraId="0DAEA3B5">
            <w:pPr>
              <w:pStyle w:val="2"/>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仿宋_GBK" w:hAnsi="方正仿宋_GBK" w:eastAsia="方正仿宋_GBK" w:cs="方正仿宋_GBK"/>
                <w:vertAlign w:val="baseline"/>
                <w:lang w:eastAsia="zh-CN"/>
              </w:rPr>
            </w:pPr>
            <w:r>
              <w:rPr>
                <w:rFonts w:hint="eastAsia" w:ascii="方正仿宋_GBK" w:hAnsi="方正仿宋_GBK" w:eastAsia="方正仿宋_GBK" w:cs="方正仿宋_GBK"/>
                <w:vertAlign w:val="baseline"/>
                <w:lang w:eastAsia="zh-CN"/>
              </w:rPr>
              <w:t>河南荣华牧业有限公司（包含自办乳品加工厂许昌市长寿乳业有限公司）</w:t>
            </w:r>
          </w:p>
        </w:tc>
        <w:tc>
          <w:tcPr>
            <w:tcW w:w="4305" w:type="dxa"/>
            <w:noWrap w:val="0"/>
            <w:vAlign w:val="center"/>
          </w:tcPr>
          <w:p w14:paraId="70599871">
            <w:pPr>
              <w:pStyle w:val="2"/>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仿宋_GBK" w:hAnsi="方正仿宋_GBK" w:eastAsia="方正仿宋_GBK" w:cs="方正仿宋_GBK"/>
                <w:vertAlign w:val="baseline"/>
                <w:lang w:val="en-US" w:eastAsia="zh-CN"/>
              </w:rPr>
            </w:pPr>
            <w:r>
              <w:rPr>
                <w:rFonts w:hint="eastAsia" w:ascii="方正仿宋_GBK" w:hAnsi="方正仿宋_GBK" w:eastAsia="方正仿宋_GBK" w:cs="方正仿宋_GBK"/>
                <w:vertAlign w:val="baseline"/>
                <w:lang w:val="en-US" w:eastAsia="zh-CN"/>
              </w:rPr>
              <w:t>6000</w:t>
            </w:r>
          </w:p>
        </w:tc>
      </w:tr>
    </w:tbl>
    <w:p w14:paraId="695DEE03"/>
    <w:sectPr>
      <w:pgSz w:w="11906" w:h="16838"/>
      <w:pgMar w:top="1701" w:right="1701" w:bottom="1701" w:left="1701" w:header="851" w:footer="992" w:gutter="0"/>
      <w:cols w:space="720" w:num="1"/>
      <w:rtlGutter w:val="0"/>
      <w:docGrid w:type="lines" w:linePitch="44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国标黑体-GB/T 2312">
    <w:altName w:val="黑体"/>
    <w:panose1 w:val="02000500000000000000"/>
    <w:charset w:val="86"/>
    <w:family w:val="auto"/>
    <w:pitch w:val="default"/>
    <w:sig w:usb0="00000001" w:usb1="08000000" w:usb2="00000000" w:usb3="00000000" w:csb0="00040000" w:csb1="00000000"/>
  </w:font>
  <w:font w:name="国标楷体">
    <w:altName w:val="宋体"/>
    <w:panose1 w:val="02000500000000000000"/>
    <w:charset w:val="86"/>
    <w:family w:val="auto"/>
    <w:pitch w:val="default"/>
    <w:sig w:usb0="00000001" w:usb1="08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Nimbus Roman">
    <w:altName w:val="Segoe Print"/>
    <w:panose1 w:val="00000500000000000000"/>
    <w:charset w:val="00"/>
    <w:family w:val="auto"/>
    <w:pitch w:val="default"/>
    <w:sig w:usb0="00000287" w:usb1="00000800" w:usb2="00000000" w:usb3="00000000" w:csb0="6000009F"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92011AB"/>
    <w:rsid w:val="5FFB0C96"/>
    <w:rsid w:val="B7EFD954"/>
    <w:rsid w:val="BEE047F2"/>
    <w:rsid w:val="CDBF0D61"/>
    <w:rsid w:val="EE3DA18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qFormat="1" w:uiPriority="39"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方正仿宋_GBK" w:cs="方正仿宋_GBK"/>
      <w:kern w:val="2"/>
      <w:sz w:val="32"/>
      <w:szCs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Style w:val="6"/>
      <w:tblCellMar>
        <w:top w:w="0" w:type="dxa"/>
        <w:left w:w="108" w:type="dxa"/>
        <w:bottom w:w="0" w:type="dxa"/>
        <w:right w:w="108" w:type="dxa"/>
      </w:tblCellMar>
    </w:tblPr>
  </w:style>
  <w:style w:type="paragraph" w:styleId="2">
    <w:name w:val="Body Text"/>
    <w:basedOn w:val="1"/>
    <w:next w:val="3"/>
    <w:qFormat/>
    <w:uiPriority w:val="99"/>
    <w:pPr>
      <w:spacing w:after="120"/>
    </w:pPr>
  </w:style>
  <w:style w:type="paragraph" w:styleId="3">
    <w:name w:val="toc 5"/>
    <w:next w:val="1"/>
    <w:unhideWhenUsed/>
    <w:qFormat/>
    <w:uiPriority w:val="39"/>
    <w:pPr>
      <w:widowControl w:val="0"/>
      <w:ind w:left="1680" w:leftChars="800"/>
      <w:jc w:val="both"/>
    </w:pPr>
    <w:rPr>
      <w:rFonts w:ascii="Calibri" w:hAnsi="Calibri" w:eastAsia="宋体" w:cs="Times New Roman"/>
      <w:kern w:val="2"/>
      <w:sz w:val="21"/>
      <w:szCs w:val="24"/>
      <w:lang w:val="en-US" w:eastAsia="zh-CN" w:bidi="ar-SA"/>
    </w:rPr>
  </w:style>
  <w:style w:type="paragraph" w:styleId="4">
    <w:name w:val="toc 2"/>
    <w:basedOn w:val="1"/>
    <w:next w:val="1"/>
    <w:qFormat/>
    <w:uiPriority w:val="0"/>
    <w:pPr>
      <w:tabs>
        <w:tab w:val="right" w:leader="dot" w:pos="8302"/>
      </w:tabs>
      <w:spacing w:line="720" w:lineRule="auto"/>
      <w:ind w:left="540" w:leftChars="257"/>
    </w:pPr>
  </w:style>
  <w:style w:type="paragraph" w:styleId="5">
    <w:name w:val="Normal (Web)"/>
    <w:basedOn w:val="1"/>
    <w:qFormat/>
    <w:uiPriority w:val="0"/>
    <w:rPr>
      <w:sz w:val="24"/>
    </w:rPr>
  </w:style>
  <w:style w:type="table" w:styleId="7">
    <w:name w:val="Table Grid"/>
    <w:basedOn w:val="6"/>
    <w:qFormat/>
    <w:uiPriority w:val="0"/>
    <w:pPr>
      <w:widowControl w:val="0"/>
      <w:jc w:val="both"/>
    </w:pPr>
    <w:tblPr>
      <w:tblStyle w:val="6"/>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1518</Words>
  <Characters>1681</Characters>
  <Lines>0</Lines>
  <Paragraphs>0</Paragraphs>
  <TotalTime>0</TotalTime>
  <ScaleCrop>false</ScaleCrop>
  <LinksUpToDate>false</LinksUpToDate>
  <CharactersWithSpaces>1683</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2025-12-19T10:53:00Z</dcterms:created>
  <dc:creator>huanghe</dc:creator>
  <cp:lastModifiedBy>500miles</cp:lastModifiedBy>
  <dcterms:modified xsi:type="dcterms:W3CDTF">2026-09-14T02:07:34Z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E9FE107D43ED452E8E78A49CE059F631_13</vt:lpwstr>
  </property>
</Properties>
</file>