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sz w:val="36"/>
          <w:szCs w:val="36"/>
          <w:highlight w:val="none"/>
        </w:rPr>
        <w:t>长葛市</w:t>
      </w:r>
      <w:r>
        <w:rPr>
          <w:rFonts w:hint="eastAsia" w:ascii="黑体" w:hAnsi="黑体" w:eastAsia="黑体" w:cs="黑体"/>
          <w:sz w:val="36"/>
          <w:szCs w:val="36"/>
          <w:highlight w:val="none"/>
          <w:lang w:eastAsia="zh-CN"/>
        </w:rPr>
        <w:t>水利</w:t>
      </w:r>
      <w:r>
        <w:rPr>
          <w:rFonts w:hint="eastAsia" w:ascii="黑体" w:hAnsi="黑体" w:eastAsia="黑体" w:cs="黑体"/>
          <w:sz w:val="36"/>
          <w:szCs w:val="36"/>
          <w:highlight w:val="none"/>
        </w:rPr>
        <w:t>局</w:t>
      </w:r>
    </w:p>
    <w:p>
      <w:pPr>
        <w:spacing w:line="520" w:lineRule="exact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sz w:val="36"/>
          <w:szCs w:val="36"/>
          <w:highlight w:val="none"/>
        </w:rPr>
        <w:t>202</w:t>
      </w:r>
      <w:r>
        <w:rPr>
          <w:rFonts w:hint="eastAsia" w:ascii="黑体" w:hAnsi="黑体" w:eastAsia="黑体" w:cs="黑体"/>
          <w:sz w:val="36"/>
          <w:szCs w:val="36"/>
          <w:highlight w:val="none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  <w:highlight w:val="none"/>
        </w:rPr>
        <w:t>年一般债券存续期信息公开</w:t>
      </w:r>
    </w:p>
    <w:p>
      <w:pPr>
        <w:spacing w:line="520" w:lineRule="exact"/>
        <w:ind w:firstLine="0" w:firstLineChars="0"/>
        <w:rPr>
          <w:rFonts w:hint="eastAsia" w:ascii="黑体" w:hAnsi="黑体" w:eastAsia="黑体" w:cs="黑体"/>
          <w:sz w:val="36"/>
          <w:szCs w:val="36"/>
          <w:highlight w:val="none"/>
        </w:rPr>
      </w:pPr>
    </w:p>
    <w:p>
      <w:pPr>
        <w:spacing w:line="520" w:lineRule="exact"/>
        <w:ind w:firstLine="64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按照河南省财政厅《关于做好2023年地方政府债券存续期信息公开工作的通知》（豫财债管〔2023〕5号）工作要求，现将长葛市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水利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局202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年一般债券存续信息说明如下：</w:t>
      </w:r>
    </w:p>
    <w:p>
      <w:pPr>
        <w:spacing w:line="520" w:lineRule="exact"/>
        <w:ind w:firstLine="643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一、债券基本情况</w:t>
      </w:r>
    </w:p>
    <w:p>
      <w:pPr>
        <w:spacing w:line="520" w:lineRule="exact"/>
        <w:ind w:firstLine="643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截至2022年末，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一般债券余额20000万元，其中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长葛市贾鲁河综合治理工程双洎河项目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为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7年期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一般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债券余额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19973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万元，利率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2.88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%；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保障小型水库安全运行项目，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为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7年期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一般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债券余额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万元，利率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2.88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%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 w:rightChars="0"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资金使用情况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 w:rightChars="0" w:firstLine="640" w:firstLineChars="200"/>
        <w:jc w:val="left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截至2022年末，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长葛市贾鲁河综合治理工程双洎河项目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拨付1500万元；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保障小型水库安全运行项目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未拨付债券资金。</w:t>
      </w:r>
    </w:p>
    <w:p>
      <w:pPr>
        <w:spacing w:line="520" w:lineRule="exact"/>
        <w:ind w:firstLine="643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三、项目基本情况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及进度</w:t>
      </w:r>
    </w:p>
    <w:p>
      <w:pPr>
        <w:spacing w:line="500" w:lineRule="exact"/>
        <w:ind w:firstLine="643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长葛市保障小型水库安全运行项目主要建设内容包括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：增福庙水库雨水情测报及视频图像监测设施建设1处，安全监测设施建设1处，工程设施维修养护建设。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雨水情测报监测及视频图像监视设施建设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  <w:t>主要包括：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雨量观测点1处，观测水尺1处，雷达式水位计1处，北斗通讯终端1套，视频监控2处。  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安全监测设施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  <w:t>主要包括：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渗流渗压监测点3处，变形监测基点2处，变形监测测点3处。</w:t>
      </w: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增福庙水库工程设施维修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  <w:t>主要包括：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增福庙水库西侧围墙修复12米，东坝头儿混凝土硬化80平方。</w:t>
      </w:r>
    </w:p>
    <w:p>
      <w:pP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其中，雨水情测报和大坝安全监测项目合同价19.7万元，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水库工程设施维修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合同价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2万元。</w:t>
      </w:r>
    </w:p>
    <w:p>
      <w:pP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截</w:t>
      </w:r>
      <w:r>
        <w:rPr>
          <w:rFonts w:hint="eastAsia" w:ascii="仿宋" w:hAnsi="仿宋" w:cs="仿宋"/>
          <w:sz w:val="32"/>
          <w:szCs w:val="32"/>
          <w:highlight w:val="none"/>
          <w:lang w:val="en-US" w:eastAsia="zh-CN"/>
        </w:rPr>
        <w:t>至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2022年底，雨水情测报监测及视频图像监视设施和大坝安全监测设施已进场，正在进行设备的安装和调试；增福庙水库西侧围墙修复已完成12米。</w:t>
      </w:r>
    </w:p>
    <w:p>
      <w:pPr>
        <w:numPr>
          <w:ilvl w:val="0"/>
          <w:numId w:val="0"/>
        </w:numPr>
        <w:ind w:leftChars="20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cs="仿宋"/>
          <w:b/>
          <w:bCs/>
          <w:sz w:val="32"/>
          <w:szCs w:val="32"/>
          <w:highlight w:val="none"/>
          <w:lang w:val="en-US" w:eastAsia="zh-CN"/>
        </w:rPr>
        <w:t>长葛市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贾鲁河综合治理项目建设内容：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河南省贾鲁河综合治理工程是我省特大暴雨洪水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灾后重建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工程。我市双洎河被列入综合治理范围，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主要治理任务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为新建堤防7.5公里，老堤加固27.75公里，岸坡防护3.44公里，生产桥4座，拆除重建拦河闸1座，排水涵闸23座，防汛道路49.89公里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按照工作要求，我市主要承担移民征迁工作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和施工环境维护工作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截至2022年底，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新建堤防 7.5公里、堤防加固23.52公里已全部完成，岸坡防护工程完成总量的95.87%，李河口拦河闸完成总量的93.44%，其他涵闸工程完成总量的70.37%，桥梁工程完成总量的51.33%，堤顶道路水泥土完成4km，完成总量的0.74%，水泥稳定碎石完成2618m³，完成总量的0.74%。</w:t>
      </w:r>
    </w:p>
    <w:p>
      <w:pPr>
        <w:spacing w:line="520" w:lineRule="exact"/>
        <w:ind w:firstLine="5760" w:firstLineChars="1800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spacing w:line="520" w:lineRule="exact"/>
        <w:ind w:firstLine="5760" w:firstLineChars="1800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spacing w:line="520" w:lineRule="exact"/>
        <w:ind w:firstLine="5760" w:firstLineChars="18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长葛市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水利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局</w:t>
      </w:r>
    </w:p>
    <w:p>
      <w:pPr>
        <w:spacing w:line="520" w:lineRule="exact"/>
        <w:ind w:firstLine="5760" w:firstLineChars="18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2023年6月</w:t>
      </w:r>
      <w:r>
        <w:rPr>
          <w:rFonts w:hint="eastAsia" w:ascii="仿宋" w:hAnsi="仿宋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日</w:t>
      </w:r>
    </w:p>
    <w:p>
      <w:pPr>
        <w:spacing w:line="520" w:lineRule="exact"/>
        <w:ind w:firstLine="5440" w:firstLineChars="1700"/>
        <w:rPr>
          <w:rFonts w:hint="eastAsia" w:ascii="仿宋" w:hAnsi="仿宋" w:eastAsia="仿宋" w:cs="仿宋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22FFBD"/>
    <w:multiLevelType w:val="singleLevel"/>
    <w:tmpl w:val="FC22FF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NGJmYzMyOTYxNTZlYTViZjk1MGRlNjQwZTIzMzcifQ=="/>
  </w:docVars>
  <w:rsids>
    <w:rsidRoot w:val="55001185"/>
    <w:rsid w:val="00104DBE"/>
    <w:rsid w:val="00140A3F"/>
    <w:rsid w:val="00147B35"/>
    <w:rsid w:val="001E0135"/>
    <w:rsid w:val="00242F0D"/>
    <w:rsid w:val="0025787E"/>
    <w:rsid w:val="002B65A1"/>
    <w:rsid w:val="00331D76"/>
    <w:rsid w:val="004909F7"/>
    <w:rsid w:val="008B078B"/>
    <w:rsid w:val="008D3E42"/>
    <w:rsid w:val="00E75F3E"/>
    <w:rsid w:val="060E5804"/>
    <w:rsid w:val="0D847BCE"/>
    <w:rsid w:val="121F43F7"/>
    <w:rsid w:val="19100A7F"/>
    <w:rsid w:val="1A1614DE"/>
    <w:rsid w:val="1B777AB5"/>
    <w:rsid w:val="1FCD7103"/>
    <w:rsid w:val="2066087B"/>
    <w:rsid w:val="212947F0"/>
    <w:rsid w:val="28C06AB0"/>
    <w:rsid w:val="30925ED7"/>
    <w:rsid w:val="33987529"/>
    <w:rsid w:val="457958F3"/>
    <w:rsid w:val="4FC74915"/>
    <w:rsid w:val="4FF04BB6"/>
    <w:rsid w:val="50841235"/>
    <w:rsid w:val="51F825F5"/>
    <w:rsid w:val="522765AC"/>
    <w:rsid w:val="55001185"/>
    <w:rsid w:val="58FD2765"/>
    <w:rsid w:val="5A4B267D"/>
    <w:rsid w:val="5CF82F74"/>
    <w:rsid w:val="62DE4E34"/>
    <w:rsid w:val="635109E0"/>
    <w:rsid w:val="6B0070ED"/>
    <w:rsid w:val="6E2A1340"/>
    <w:rsid w:val="732A66AA"/>
    <w:rsid w:val="78DF7F98"/>
    <w:rsid w:val="7A87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883" w:firstLineChars="200"/>
      <w:jc w:val="both"/>
    </w:pPr>
    <w:rPr>
      <w:rFonts w:eastAsia="仿宋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jc w:val="center"/>
      <w:outlineLvl w:val="0"/>
    </w:pPr>
    <w:rPr>
      <w:rFonts w:eastAsia="方正小标宋简体"/>
      <w:b/>
      <w:kern w:val="44"/>
      <w:sz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qFormat/>
    <w:uiPriority w:val="0"/>
    <w:pPr>
      <w:spacing w:line="620" w:lineRule="exact"/>
      <w:ind w:firstLine="640"/>
    </w:pPr>
    <w:rPr>
      <w:rFonts w:hint="eastAsia" w:ascii="仿宋" w:hAnsi="仿宋" w:cs="宋体"/>
      <w:szCs w:val="32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857</Words>
  <Characters>965</Characters>
  <Lines>2</Lines>
  <Paragraphs>1</Paragraphs>
  <TotalTime>15</TotalTime>
  <ScaleCrop>false</ScaleCrop>
  <LinksUpToDate>false</LinksUpToDate>
  <CharactersWithSpaces>968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2022-06-20T09:05:00Z</dcterms:created>
  <dc:creator>xxzx</dc:creator>
  <cp:lastModifiedBy>yy</cp:lastModifiedBy>
  <dcterms:modified xsi:type="dcterms:W3CDTF">2023-06-12T07:58:51Z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703C25E8AEDC4F119F705854D38A7339_13</vt:lpwstr>
  </property>
</Properties>
</file>