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2160" w:firstLineChars="600"/>
        <w:jc w:val="both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长葛经济技术开发区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1-2022</w:t>
      </w:r>
      <w:r>
        <w:rPr>
          <w:rFonts w:hint="eastAsia" w:ascii="黑体" w:hAnsi="黑体" w:eastAsia="黑体" w:cs="黑体"/>
          <w:sz w:val="36"/>
          <w:szCs w:val="36"/>
        </w:rPr>
        <w:t>年专项债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存续期信息公开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按照河南省财政厅《关于做好202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年地方政府债券存续期信息公开工作的通知》（豫财债管〔202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号）工作要求，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长葛经济技术开发区</w:t>
      </w:r>
      <w:r>
        <w:rPr>
          <w:rFonts w:hint="eastAsia" w:ascii="仿宋_GB2312" w:hAnsi="仿宋_GB2312" w:eastAsia="仿宋_GB2312" w:cs="仿宋_GB2312"/>
          <w:sz w:val="32"/>
          <w:szCs w:val="32"/>
        </w:rPr>
        <w:t>梳理202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年专项债申请、支付材料，完善信息公开材料，撰写《专项债存续期信息公开》。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现将专项债存续信息公开如下：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项目基本情况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子信息产业园项目位于魏武路北段东侧，项目占地面积23.99亩，总建筑面积37122.81㎡，项目计划投资13970万元，其中申请地方政府债券5300万元，地方财政配套资金8670万元，项目建筑密度为38％，容积率为2.27，绿地率为20％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二、项目建设进度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运营情况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截止2022年底，该项目完成总工程量的85%，剩余工程正在如期施工中，按照整体施工计划预计2023年7月底之前完成并交付使用。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截止2022年底，债券资金已拨付5300万元。因本项目暂未竣工，运营尚未到达收益期。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           长葛经济技术开发区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            2023年6月6日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NGJmYzMyOTYxNTZlYTViZjk1MGRlNjQwZTIzMzcifQ=="/>
  </w:docVars>
  <w:rsids>
    <w:rsidRoot w:val="00000000"/>
    <w:rsid w:val="000A55B6"/>
    <w:rsid w:val="02321DC6"/>
    <w:rsid w:val="06696C44"/>
    <w:rsid w:val="13EB1B06"/>
    <w:rsid w:val="158E72E2"/>
    <w:rsid w:val="1CAF76ED"/>
    <w:rsid w:val="1CCC5E1E"/>
    <w:rsid w:val="1FEA1F02"/>
    <w:rsid w:val="22A53301"/>
    <w:rsid w:val="2FDE7A3F"/>
    <w:rsid w:val="449D3B6A"/>
    <w:rsid w:val="4DA97D67"/>
    <w:rsid w:val="5A184962"/>
    <w:rsid w:val="5F577D10"/>
    <w:rsid w:val="7210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355</Words>
  <Characters>415</Characters>
  <Lines>0</Lines>
  <Paragraphs>0</Paragraphs>
  <TotalTime>4</TotalTime>
  <ScaleCrop>false</ScaleCrop>
  <LinksUpToDate>false</LinksUpToDate>
  <CharactersWithSpaces>469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2022-06-20T08:11:00Z</dcterms:created>
  <dc:creator>Administrator</dc:creator>
  <cp:lastModifiedBy>yy</cp:lastModifiedBy>
  <dcterms:modified xsi:type="dcterms:W3CDTF">2023-06-12T02:47:22Z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A27A099CCD044141BE0062E9F41CF203_13</vt:lpwstr>
  </property>
</Properties>
</file>