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6"/>
          <w:szCs w:val="36"/>
        </w:rPr>
      </w:pPr>
      <w:r>
        <w:rPr>
          <w:rFonts w:hint="eastAsia" w:ascii="黑体" w:hAnsi="黑体" w:eastAsia="黑体"/>
          <w:b/>
          <w:bCs/>
          <w:sz w:val="44"/>
          <w:szCs w:val="44"/>
        </w:rPr>
        <w:t xml:space="preserve"> </w:t>
      </w:r>
      <w:r>
        <w:rPr>
          <w:rFonts w:hint="eastAsia" w:ascii="黑体" w:hAnsi="黑体" w:eastAsia="黑体"/>
          <w:b/>
          <w:bCs/>
          <w:sz w:val="36"/>
          <w:szCs w:val="36"/>
        </w:rPr>
        <w:t>长葛市住房和城乡建设局2021-2022年专项</w:t>
      </w:r>
    </w:p>
    <w:p>
      <w:pPr>
        <w:jc w:val="center"/>
        <w:rPr>
          <w:rFonts w:ascii="黑体" w:hAnsi="黑体" w:eastAsia="黑体"/>
          <w:b/>
          <w:bCs/>
          <w:sz w:val="36"/>
          <w:szCs w:val="36"/>
        </w:rPr>
      </w:pPr>
      <w:r>
        <w:rPr>
          <w:rFonts w:hint="eastAsia" w:ascii="黑体" w:hAnsi="黑体" w:eastAsia="黑体"/>
          <w:b/>
          <w:bCs/>
          <w:sz w:val="36"/>
          <w:szCs w:val="36"/>
        </w:rPr>
        <w:t>债券存续期信息公开</w:t>
      </w:r>
    </w:p>
    <w:p>
      <w:pPr>
        <w:ind w:firstLine="720" w:firstLineChars="200"/>
        <w:jc w:val="left"/>
        <w:rPr>
          <w:sz w:val="36"/>
          <w:szCs w:val="36"/>
        </w:rPr>
      </w:pPr>
    </w:p>
    <w:p>
      <w:pPr>
        <w:ind w:firstLine="640" w:firstLineChars="200"/>
        <w:jc w:val="left"/>
        <w:rPr>
          <w:rFonts w:ascii="仿宋" w:hAnsi="仿宋" w:eastAsia="仿宋" w:cs="仿宋"/>
          <w:sz w:val="32"/>
          <w:szCs w:val="32"/>
        </w:rPr>
      </w:pPr>
      <w:r>
        <w:rPr>
          <w:rFonts w:hint="eastAsia" w:ascii="仿宋" w:hAnsi="仿宋" w:eastAsia="仿宋" w:cs="仿宋"/>
          <w:sz w:val="32"/>
          <w:szCs w:val="32"/>
        </w:rPr>
        <w:t>按照河南省财政厅《关于做好2023年地方政府债券存续期信息公开工作的通知》（豫财债管〔2023〕5号）工作要求，长葛市住房和城乡建设局梳理2021年专项债申请、支付材料，完善信息公开材料，撰写《专项债存续信息公开》。</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现将长葛市增福镇大户陈二期棚户区改造项目存续信息公开如下：</w:t>
      </w:r>
    </w:p>
    <w:p>
      <w:pPr>
        <w:pStyle w:val="3"/>
        <w:rPr>
          <w:rFonts w:ascii="仿宋" w:hAnsi="仿宋" w:eastAsia="仿宋" w:cs="仿宋"/>
          <w:b/>
          <w:bCs/>
          <w:sz w:val="32"/>
          <w:szCs w:val="32"/>
        </w:rPr>
      </w:pPr>
      <w:r>
        <w:rPr>
          <w:rFonts w:hint="eastAsia" w:ascii="仿宋" w:hAnsi="仿宋" w:eastAsia="仿宋" w:cs="仿宋"/>
          <w:b/>
          <w:bCs/>
          <w:sz w:val="32"/>
          <w:szCs w:val="32"/>
        </w:rPr>
        <w:t xml:space="preserve">   </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项目基本情况</w:t>
      </w:r>
    </w:p>
    <w:p>
      <w:pPr>
        <w:pStyle w:val="3"/>
        <w:ind w:firstLine="640" w:firstLineChars="200"/>
        <w:rPr>
          <w:rFonts w:ascii="仿宋" w:hAnsi="仿宋" w:eastAsia="仿宋" w:cs="仿宋"/>
          <w:sz w:val="32"/>
          <w:szCs w:val="32"/>
        </w:rPr>
      </w:pPr>
      <w:r>
        <w:rPr>
          <w:rFonts w:hint="eastAsia" w:ascii="仿宋" w:hAnsi="仿宋" w:eastAsia="仿宋" w:cs="仿宋"/>
          <w:sz w:val="32"/>
          <w:szCs w:val="32"/>
        </w:rPr>
        <w:t>长葛市增福镇大户陈二期棚户区改造项目计划征收586户，建设安置房1152套，项目计划总投资105950.41万元，其中拟申请地方专项债90000万元，自筹15950.41万元。</w:t>
      </w:r>
    </w:p>
    <w:p>
      <w:pPr>
        <w:pStyle w:val="3"/>
        <w:ind w:firstLine="643" w:firstLineChars="200"/>
        <w:rPr>
          <w:rFonts w:ascii="仿宋" w:hAnsi="仿宋" w:eastAsia="仿宋" w:cs="仿宋"/>
          <w:b/>
          <w:bCs/>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项目建设进度及支付情况</w:t>
      </w:r>
    </w:p>
    <w:p>
      <w:pPr>
        <w:ind w:firstLine="640"/>
        <w:rPr>
          <w:rFonts w:ascii="仿宋" w:hAnsi="仿宋" w:eastAsia="仿宋" w:cs="仿宋"/>
          <w:sz w:val="32"/>
          <w:szCs w:val="32"/>
        </w:rPr>
      </w:pPr>
      <w:r>
        <w:rPr>
          <w:rFonts w:hint="eastAsia" w:ascii="仿宋" w:hAnsi="仿宋" w:eastAsia="仿宋" w:cs="仿宋"/>
          <w:sz w:val="32"/>
          <w:szCs w:val="32"/>
        </w:rPr>
        <w:t>该项目采用分批推进的方式进行，由增福镇人民政府实施，于2020年6月启动了第一批155户征收拆迁工作，已完成签约。剩余431户的征收拆迁工作和安置房建设工作因种种原因还未启动。</w:t>
      </w:r>
    </w:p>
    <w:p>
      <w:pPr>
        <w:ind w:firstLine="640"/>
        <w:rPr>
          <w:rFonts w:ascii="仿宋" w:hAnsi="仿宋" w:eastAsia="仿宋" w:cs="仿宋"/>
          <w:sz w:val="32"/>
          <w:szCs w:val="32"/>
        </w:rPr>
      </w:pPr>
      <w:r>
        <w:rPr>
          <w:rFonts w:hint="eastAsia" w:ascii="仿宋" w:hAnsi="仿宋" w:eastAsia="仿宋" w:cs="仿宋"/>
          <w:sz w:val="32"/>
          <w:szCs w:val="32"/>
        </w:rPr>
        <w:t>该项目共发行专项债资金31490万元，其中2020年发行19000万元，已拨付债券资金4000万元。2021年发行12490万元,截止2022年底</w:t>
      </w:r>
      <w:r>
        <w:rPr>
          <w:rFonts w:hint="eastAsia" w:ascii="仿宋" w:hAnsi="仿宋" w:eastAsia="仿宋" w:cs="仿宋"/>
          <w:sz w:val="32"/>
          <w:szCs w:val="32"/>
          <w:lang w:eastAsia="zh-CN"/>
        </w:rPr>
        <w:t>，</w:t>
      </w:r>
      <w:r>
        <w:rPr>
          <w:rFonts w:hint="eastAsia" w:ascii="仿宋" w:hAnsi="仿宋" w:eastAsia="仿宋" w:cs="仿宋"/>
          <w:sz w:val="32"/>
          <w:szCs w:val="32"/>
        </w:rPr>
        <w:t>未拨付金额。</w:t>
      </w:r>
      <w:bookmarkStart w:id="0" w:name="_GoBack"/>
      <w:bookmarkEnd w:id="0"/>
    </w:p>
    <w:p>
      <w:pPr>
        <w:numPr>
          <w:ilvl w:val="0"/>
          <w:numId w:val="0"/>
        </w:numPr>
        <w:ind w:firstLine="643" w:firstLineChars="200"/>
        <w:rPr>
          <w:rFonts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项目运营情况</w:t>
      </w:r>
    </w:p>
    <w:p>
      <w:pPr>
        <w:ind w:firstLine="640" w:firstLineChars="200"/>
        <w:rPr>
          <w:rFonts w:ascii="仿宋" w:hAnsi="仿宋" w:eastAsia="仿宋" w:cs="仿宋"/>
          <w:sz w:val="32"/>
          <w:szCs w:val="32"/>
        </w:rPr>
      </w:pPr>
      <w:r>
        <w:rPr>
          <w:rFonts w:hint="eastAsia" w:ascii="仿宋" w:hAnsi="仿宋" w:eastAsia="仿宋" w:cs="仿宋"/>
          <w:sz w:val="32"/>
          <w:szCs w:val="32"/>
        </w:rPr>
        <w:t>该项目因未全部完成，土地未能收储出让，目前暂无收益。</w:t>
      </w:r>
    </w:p>
    <w:p>
      <w:pPr>
        <w:pStyle w:val="3"/>
        <w:ind w:firstLine="640" w:firstLineChars="200"/>
        <w:rPr>
          <w:rFonts w:ascii="仿宋" w:hAnsi="仿宋" w:eastAsia="仿宋" w:cs="仿宋"/>
          <w:sz w:val="32"/>
          <w:szCs w:val="32"/>
        </w:rPr>
      </w:pPr>
    </w:p>
    <w:p>
      <w:pPr>
        <w:rPr>
          <w:rFonts w:ascii="仿宋" w:hAnsi="仿宋" w:eastAsia="仿宋" w:cs="仿宋"/>
          <w:b/>
          <w:bCs/>
          <w:sz w:val="32"/>
          <w:szCs w:val="32"/>
        </w:rPr>
      </w:pPr>
    </w:p>
    <w:p>
      <w:pPr>
        <w:spacing w:line="360" w:lineRule="auto"/>
        <w:rPr>
          <w:rFonts w:ascii="楷体" w:hAnsi="楷体" w:eastAsia="楷体" w:cs="楷体"/>
          <w:sz w:val="32"/>
          <w:szCs w:val="32"/>
        </w:rPr>
      </w:pPr>
    </w:p>
    <w:p>
      <w:pPr>
        <w:pStyle w:val="3"/>
      </w:pPr>
    </w:p>
    <w:p>
      <w:pPr>
        <w:spacing w:line="360" w:lineRule="auto"/>
        <w:rPr>
          <w:rFonts w:ascii="仿宋" w:hAnsi="仿宋" w:eastAsia="仿宋" w:cs="仿宋"/>
          <w:sz w:val="32"/>
          <w:szCs w:val="32"/>
        </w:rPr>
      </w:pPr>
    </w:p>
    <w:p>
      <w:pPr>
        <w:spacing w:line="360" w:lineRule="auto"/>
        <w:ind w:firstLine="4480" w:firstLineChars="1400"/>
        <w:rPr>
          <w:rFonts w:ascii="仿宋" w:hAnsi="仿宋" w:eastAsia="仿宋" w:cs="仿宋"/>
          <w:sz w:val="32"/>
          <w:szCs w:val="32"/>
        </w:rPr>
      </w:pPr>
      <w:r>
        <w:rPr>
          <w:rFonts w:hint="eastAsia" w:ascii="仿宋" w:hAnsi="仿宋" w:eastAsia="仿宋" w:cs="仿宋"/>
          <w:sz w:val="32"/>
          <w:szCs w:val="32"/>
        </w:rPr>
        <w:t>长葛市住房和城乡建设局</w:t>
      </w:r>
    </w:p>
    <w:p>
      <w:pPr>
        <w:spacing w:line="360" w:lineRule="auto"/>
        <w:jc w:val="center"/>
        <w:rPr>
          <w:rFonts w:ascii="仿宋" w:hAnsi="仿宋" w:eastAsia="仿宋" w:cs="仿宋"/>
          <w:sz w:val="32"/>
          <w:szCs w:val="32"/>
        </w:rPr>
      </w:pPr>
      <w:r>
        <w:rPr>
          <w:rFonts w:hint="eastAsia" w:ascii="仿宋" w:hAnsi="仿宋" w:eastAsia="仿宋" w:cs="仿宋"/>
          <w:sz w:val="32"/>
          <w:szCs w:val="32"/>
        </w:rPr>
        <w:t xml:space="preserve">                           2023年6月6日</w:t>
      </w:r>
    </w:p>
    <w:p>
      <w:pPr>
        <w:spacing w:line="360" w:lineRule="auto"/>
        <w:jc w:val="center"/>
        <w:rPr>
          <w:rFonts w:ascii="仿宋" w:hAnsi="仿宋" w:eastAsia="仿宋" w:cs="仿宋"/>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wNGJmYzMyOTYxNTZlYTViZjk1MGRlNjQwZTIzMzcifQ=="/>
  </w:docVars>
  <w:rsids>
    <w:rsidRoot w:val="00780553"/>
    <w:rsid w:val="00310B31"/>
    <w:rsid w:val="00446F5F"/>
    <w:rsid w:val="00515ACA"/>
    <w:rsid w:val="00671891"/>
    <w:rsid w:val="00780553"/>
    <w:rsid w:val="00AB55C6"/>
    <w:rsid w:val="00DF5F6B"/>
    <w:rsid w:val="012E190F"/>
    <w:rsid w:val="053535E8"/>
    <w:rsid w:val="064064E2"/>
    <w:rsid w:val="065D35AE"/>
    <w:rsid w:val="06F76EE6"/>
    <w:rsid w:val="072639A0"/>
    <w:rsid w:val="0845254C"/>
    <w:rsid w:val="0AD958B3"/>
    <w:rsid w:val="0BB90AC0"/>
    <w:rsid w:val="0E8A0CB9"/>
    <w:rsid w:val="127203E1"/>
    <w:rsid w:val="12B409FA"/>
    <w:rsid w:val="12C80001"/>
    <w:rsid w:val="154765DF"/>
    <w:rsid w:val="16D8458B"/>
    <w:rsid w:val="17E13079"/>
    <w:rsid w:val="19A76BC3"/>
    <w:rsid w:val="1A172EAF"/>
    <w:rsid w:val="1AB7536E"/>
    <w:rsid w:val="1B75684C"/>
    <w:rsid w:val="1F7E367A"/>
    <w:rsid w:val="22057656"/>
    <w:rsid w:val="25206C94"/>
    <w:rsid w:val="26797E02"/>
    <w:rsid w:val="26FA4AFF"/>
    <w:rsid w:val="285F2D5E"/>
    <w:rsid w:val="293715E5"/>
    <w:rsid w:val="297A5AA8"/>
    <w:rsid w:val="29B175E9"/>
    <w:rsid w:val="2CAE61BD"/>
    <w:rsid w:val="2F3B1E2F"/>
    <w:rsid w:val="320D7387"/>
    <w:rsid w:val="36B717E6"/>
    <w:rsid w:val="37D47526"/>
    <w:rsid w:val="38430BE0"/>
    <w:rsid w:val="3B051543"/>
    <w:rsid w:val="3C684E35"/>
    <w:rsid w:val="3E011810"/>
    <w:rsid w:val="3EBA43F3"/>
    <w:rsid w:val="435766B4"/>
    <w:rsid w:val="44430302"/>
    <w:rsid w:val="445F7F16"/>
    <w:rsid w:val="48E00EFA"/>
    <w:rsid w:val="4BD016F9"/>
    <w:rsid w:val="4E830CA5"/>
    <w:rsid w:val="4EA053B3"/>
    <w:rsid w:val="4F0307D9"/>
    <w:rsid w:val="515A3F3F"/>
    <w:rsid w:val="51F743FC"/>
    <w:rsid w:val="55BA4D34"/>
    <w:rsid w:val="575907F5"/>
    <w:rsid w:val="592310BA"/>
    <w:rsid w:val="5A734757"/>
    <w:rsid w:val="5BDE576D"/>
    <w:rsid w:val="5C2F421A"/>
    <w:rsid w:val="5CB47963"/>
    <w:rsid w:val="5FDE6E6D"/>
    <w:rsid w:val="606326E4"/>
    <w:rsid w:val="62B611F1"/>
    <w:rsid w:val="641E0633"/>
    <w:rsid w:val="65C64DB5"/>
    <w:rsid w:val="667C005C"/>
    <w:rsid w:val="688F557D"/>
    <w:rsid w:val="6BF541B5"/>
    <w:rsid w:val="6BFC5661"/>
    <w:rsid w:val="6EEB2223"/>
    <w:rsid w:val="6F806C80"/>
    <w:rsid w:val="6FD878E9"/>
    <w:rsid w:val="72AE39E3"/>
    <w:rsid w:val="73092C77"/>
    <w:rsid w:val="747842BD"/>
    <w:rsid w:val="75F544E0"/>
    <w:rsid w:val="7A94376E"/>
    <w:rsid w:val="7BDC53CD"/>
    <w:rsid w:val="7F791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rPr>
  </w:style>
  <w:style w:type="paragraph" w:styleId="3">
    <w:name w:val="Body Text"/>
    <w:basedOn w:val="1"/>
    <w:next w:val="1"/>
    <w:qFormat/>
    <w:uiPriority w:val="99"/>
    <w:pPr>
      <w:spacing w:after="12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rPr>
  </w:style>
  <w:style w:type="paragraph" w:customStyle="1" w:styleId="9">
    <w:name w:val="！正文"/>
    <w:basedOn w:val="1"/>
    <w:qFormat/>
    <w:uiPriority w:val="0"/>
    <w:pPr>
      <w:spacing w:line="360" w:lineRule="auto"/>
    </w:pPr>
    <w:rPr>
      <w:rFonts w:ascii="Times New Roman"/>
      <w:sz w:val="20"/>
    </w:rPr>
  </w:style>
  <w:style w:type="character" w:customStyle="1" w:styleId="10">
    <w:name w:val="页眉 Char"/>
    <w:basedOn w:val="8"/>
    <w:link w:val="5"/>
    <w:qFormat/>
    <w:uiPriority w:val="0"/>
    <w:rPr>
      <w:rFonts w:ascii="Calibri" w:hAnsi="Calibri" w:cs="黑体"/>
      <w:kern w:val="2"/>
      <w:sz w:val="18"/>
      <w:szCs w:val="18"/>
    </w:rPr>
  </w:style>
  <w:style w:type="character" w:customStyle="1" w:styleId="11">
    <w:name w:val="页脚 Char"/>
    <w:basedOn w:val="8"/>
    <w:link w:val="4"/>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431</Words>
  <Characters>509</Characters>
  <Lines>3</Lines>
  <Paragraphs>1</Paragraphs>
  <TotalTime>12</TotalTime>
  <ScaleCrop>false</ScaleCrop>
  <LinksUpToDate>false</LinksUpToDate>
  <CharactersWithSpaces>540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2023-06-06T08:30:00Z</dcterms:created>
  <dc:creator>❦_✿๑ 冷暖自知</dc:creator>
  <cp:lastModifiedBy>yy</cp:lastModifiedBy>
  <cp:lastPrinted>2021-11-11T08:48:00Z</cp:lastPrinted>
  <dcterms:modified xsi:type="dcterms:W3CDTF">2023-06-12T02:38:51Z</dcterms:modified>
  <dc:title>关于我市污水净化站城南污水净化有限公司两个提标改造项目及新建污水处理厂</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63101502489A45FBBA9DBD03C9C3615D</vt:lpwstr>
  </property>
</Properties>
</file>