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bottom"/>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bottom"/>
        <w:rPr>
          <w:rFonts w:hint="eastAsia" w:ascii="方正小标宋简体" w:hAnsi="方正小标宋简体" w:eastAsia="方正小标宋简体" w:cs="方正小标宋简体"/>
          <w:b w:val="0"/>
          <w:bCs w:val="0"/>
          <w:sz w:val="44"/>
          <w:szCs w:val="44"/>
          <w:lang w:val="en-US" w:eastAsia="zh-CN"/>
        </w:rPr>
      </w:pPr>
    </w:p>
    <w:p>
      <w:pPr>
        <w:pStyle w:val="2"/>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bottom"/>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长葛市</w:t>
      </w:r>
      <w:r>
        <w:rPr>
          <w:rFonts w:hint="eastAsia" w:ascii="方正小标宋简体" w:hAnsi="方正小标宋简体" w:eastAsia="方正小标宋简体" w:cs="方正小标宋简体"/>
          <w:b w:val="0"/>
          <w:bCs w:val="0"/>
          <w:sz w:val="44"/>
          <w:szCs w:val="44"/>
          <w:lang w:eastAsia="zh-CN"/>
        </w:rPr>
        <w:t>人民政府</w:t>
      </w:r>
      <w:bookmarkStart w:id="6" w:name="_GoBack"/>
      <w:bookmarkEnd w:id="6"/>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bottom"/>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关于印发长葛市县域商业体系建设试点市</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bottom"/>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b w:val="0"/>
          <w:bCs w:val="0"/>
          <w:sz w:val="36"/>
          <w:szCs w:val="36"/>
        </w:rPr>
      </w:pP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各镇人民政府、街道办事处，市政府</w:t>
      </w:r>
      <w:r>
        <w:rPr>
          <w:rFonts w:hint="eastAsia" w:ascii="Times New Roman" w:hAnsi="Times New Roman" w:eastAsia="方正仿宋简体" w:cs="Times New Roman"/>
          <w:b w:val="0"/>
          <w:bCs w:val="0"/>
          <w:sz w:val="32"/>
          <w:szCs w:val="32"/>
          <w:lang w:eastAsia="zh-CN"/>
        </w:rPr>
        <w:t>有关</w:t>
      </w:r>
      <w:r>
        <w:rPr>
          <w:rFonts w:hint="default" w:ascii="Times New Roman" w:hAnsi="Times New Roman" w:eastAsia="方正仿宋简体" w:cs="Times New Roman"/>
          <w:b w:val="0"/>
          <w:bCs w:val="0"/>
          <w:sz w:val="32"/>
          <w:szCs w:val="32"/>
          <w:lang w:eastAsia="zh-CN"/>
        </w:rPr>
        <w:t>部门、市直</w:t>
      </w:r>
      <w:r>
        <w:rPr>
          <w:rFonts w:hint="default" w:ascii="Times New Roman" w:hAnsi="Times New Roman" w:eastAsia="方正仿宋简体" w:cs="Times New Roman"/>
          <w:b w:val="0"/>
          <w:bCs w:val="0"/>
          <w:sz w:val="32"/>
          <w:szCs w:val="32"/>
          <w:lang w:val="en-US" w:eastAsia="zh-CN"/>
        </w:rPr>
        <w:t>有关</w:t>
      </w:r>
      <w:r>
        <w:rPr>
          <w:rFonts w:hint="default" w:ascii="Times New Roman" w:hAnsi="Times New Roman" w:eastAsia="方正仿宋简体" w:cs="Times New Roman"/>
          <w:b w:val="0"/>
          <w:bCs w:val="0"/>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长葛市县域</w:t>
      </w:r>
      <w:r>
        <w:rPr>
          <w:rFonts w:hint="default" w:ascii="Times New Roman" w:hAnsi="Times New Roman" w:eastAsia="方正仿宋简体" w:cs="Times New Roman"/>
          <w:b w:val="0"/>
          <w:bCs w:val="0"/>
          <w:sz w:val="32"/>
          <w:szCs w:val="32"/>
          <w:lang w:eastAsia="zh-CN"/>
        </w:rPr>
        <w:t>商业</w:t>
      </w:r>
      <w:r>
        <w:rPr>
          <w:rFonts w:hint="default" w:ascii="Times New Roman" w:hAnsi="Times New Roman" w:eastAsia="方正仿宋简体" w:cs="Times New Roman"/>
          <w:b w:val="0"/>
          <w:bCs w:val="0"/>
          <w:sz w:val="32"/>
          <w:szCs w:val="32"/>
          <w:lang w:val="en-US" w:eastAsia="zh-CN"/>
        </w:rPr>
        <w:t>体系</w:t>
      </w:r>
      <w:r>
        <w:rPr>
          <w:rFonts w:hint="default" w:ascii="Times New Roman" w:hAnsi="Times New Roman" w:eastAsia="方正仿宋简体" w:cs="Times New Roman"/>
          <w:b w:val="0"/>
          <w:bCs w:val="0"/>
          <w:sz w:val="32"/>
          <w:szCs w:val="32"/>
          <w:lang w:eastAsia="zh-CN"/>
        </w:rPr>
        <w:t>建设</w:t>
      </w:r>
      <w:r>
        <w:rPr>
          <w:rFonts w:hint="default" w:ascii="Times New Roman" w:hAnsi="Times New Roman" w:eastAsia="方正仿宋简体" w:cs="Times New Roman"/>
          <w:b w:val="0"/>
          <w:bCs w:val="0"/>
          <w:sz w:val="32"/>
          <w:szCs w:val="32"/>
          <w:lang w:val="en-US" w:eastAsia="zh-CN"/>
        </w:rPr>
        <w:t>试点市实施方案</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已经市政府同意，现</w:t>
      </w:r>
      <w:r>
        <w:rPr>
          <w:rFonts w:hint="default" w:ascii="Times New Roman" w:hAnsi="Times New Roman" w:eastAsia="方正仿宋简体" w:cs="Times New Roman"/>
          <w:b w:val="0"/>
          <w:bCs w:val="0"/>
          <w:sz w:val="32"/>
          <w:szCs w:val="32"/>
        </w:rPr>
        <w:t>印发给你们，请认真</w:t>
      </w:r>
      <w:r>
        <w:rPr>
          <w:rFonts w:hint="default" w:ascii="Times New Roman" w:hAnsi="Times New Roman" w:eastAsia="方正仿宋简体" w:cs="Times New Roman"/>
          <w:b w:val="0"/>
          <w:bCs w:val="0"/>
          <w:sz w:val="32"/>
          <w:szCs w:val="32"/>
          <w:lang w:val="en-US" w:eastAsia="zh-CN"/>
        </w:rPr>
        <w:t>组织实施</w:t>
      </w:r>
      <w:r>
        <w:rPr>
          <w:rFonts w:hint="default" w:ascii="Times New Roman" w:hAnsi="Times New Roman" w:eastAsia="方正仿宋简体"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jc w:val="righ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b w:val="0"/>
          <w:bCs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right="673" w:rightChars="306" w:firstLine="640" w:firstLineChars="200"/>
        <w:jc w:val="center"/>
        <w:textAlignment w:val="auto"/>
        <w:rPr>
          <w:rFonts w:hint="eastAsia" w:ascii="Times New Roman" w:hAnsi="Times New Roman" w:eastAsia="方正仿宋简体"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 xml:space="preserve">     2022年10月15日</w:t>
      </w:r>
    </w:p>
    <w:p>
      <w:pPr>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br w:type="page"/>
      </w:r>
    </w:p>
    <w:p>
      <w:pPr>
        <w:pStyle w:val="3"/>
        <w:rPr>
          <w:rFonts w:hint="eastAsia"/>
          <w:b w:val="0"/>
          <w:bCs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长葛市县域</w:t>
      </w:r>
      <w:r>
        <w:rPr>
          <w:rFonts w:hint="eastAsia" w:ascii="方正小标宋简体" w:hAnsi="方正小标宋简体" w:eastAsia="方正小标宋简体" w:cs="方正小标宋简体"/>
          <w:b w:val="0"/>
          <w:bCs w:val="0"/>
          <w:sz w:val="44"/>
          <w:szCs w:val="44"/>
          <w:lang w:eastAsia="zh-CN"/>
        </w:rPr>
        <w:t>商业</w:t>
      </w:r>
      <w:r>
        <w:rPr>
          <w:rFonts w:hint="eastAsia" w:ascii="方正小标宋简体" w:hAnsi="方正小标宋简体" w:eastAsia="方正小标宋简体" w:cs="方正小标宋简体"/>
          <w:b w:val="0"/>
          <w:bCs w:val="0"/>
          <w:sz w:val="44"/>
          <w:szCs w:val="44"/>
          <w:lang w:val="en-US" w:eastAsia="zh-CN"/>
        </w:rPr>
        <w:t>体系</w:t>
      </w:r>
      <w:r>
        <w:rPr>
          <w:rFonts w:hint="eastAsia" w:ascii="方正小标宋简体" w:hAnsi="方正小标宋简体" w:eastAsia="方正小标宋简体" w:cs="方正小标宋简体"/>
          <w:b w:val="0"/>
          <w:bCs w:val="0"/>
          <w:sz w:val="44"/>
          <w:szCs w:val="44"/>
          <w:lang w:eastAsia="zh-CN"/>
        </w:rPr>
        <w:t>建设</w:t>
      </w:r>
      <w:r>
        <w:rPr>
          <w:rFonts w:hint="eastAsia" w:ascii="方正小标宋简体" w:hAnsi="方正小标宋简体" w:eastAsia="方正小标宋简体" w:cs="方正小标宋简体"/>
          <w:b w:val="0"/>
          <w:bCs w:val="0"/>
          <w:sz w:val="44"/>
          <w:szCs w:val="44"/>
          <w:lang w:val="en-US" w:eastAsia="zh-CN"/>
        </w:rPr>
        <w:t>试点市</w:t>
      </w:r>
      <w:r>
        <w:rPr>
          <w:rFonts w:hint="eastAsia" w:ascii="方正小标宋简体" w:hAnsi="方正小标宋简体" w:eastAsia="方正小标宋简体" w:cs="方正小标宋简体"/>
          <w:b w:val="0"/>
          <w:bCs w:val="0"/>
          <w:sz w:val="44"/>
          <w:szCs w:val="44"/>
        </w:rPr>
        <w:t>实施方案</w:t>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为进一步加强我市县域商业体系建设，</w:t>
      </w:r>
      <w:r>
        <w:rPr>
          <w:rFonts w:hint="default" w:ascii="Times New Roman" w:hAnsi="Times New Roman" w:eastAsia="方正仿宋简体" w:cs="Times New Roman"/>
          <w:b w:val="0"/>
          <w:bCs w:val="0"/>
          <w:sz w:val="32"/>
          <w:szCs w:val="32"/>
          <w:lang w:eastAsia="zh-CN"/>
        </w:rPr>
        <w:t>促进城乡</w:t>
      </w:r>
      <w:r>
        <w:rPr>
          <w:rFonts w:hint="default" w:ascii="Times New Roman" w:hAnsi="Times New Roman" w:eastAsia="方正仿宋简体" w:cs="Times New Roman"/>
          <w:b w:val="0"/>
          <w:bCs w:val="0"/>
          <w:sz w:val="32"/>
          <w:szCs w:val="32"/>
        </w:rPr>
        <w:t>消费提质扩容，</w:t>
      </w:r>
      <w:r>
        <w:rPr>
          <w:rFonts w:hint="default" w:ascii="Times New Roman" w:hAnsi="Times New Roman" w:eastAsia="方正仿宋简体" w:cs="Times New Roman"/>
          <w:b w:val="0"/>
          <w:bCs w:val="0"/>
          <w:sz w:val="32"/>
          <w:szCs w:val="32"/>
          <w:lang w:eastAsia="zh-CN"/>
        </w:rPr>
        <w:t>推动乡村振兴和城乡融合发展共同富裕先行区建设，</w:t>
      </w:r>
      <w:r>
        <w:rPr>
          <w:rFonts w:hint="default" w:ascii="Times New Roman" w:hAnsi="Times New Roman" w:eastAsia="方正仿宋简体" w:cs="Times New Roman"/>
          <w:b w:val="0"/>
          <w:bCs w:val="0"/>
          <w:sz w:val="32"/>
          <w:szCs w:val="32"/>
        </w:rPr>
        <w:t>按照</w:t>
      </w:r>
      <w:r>
        <w:rPr>
          <w:rFonts w:hint="default" w:ascii="Times New Roman" w:hAnsi="Times New Roman" w:eastAsia="方正仿宋简体" w:cs="Times New Roman"/>
          <w:b w:val="0"/>
          <w:bCs w:val="0"/>
          <w:sz w:val="32"/>
          <w:szCs w:val="32"/>
          <w:lang w:eastAsia="zh-CN"/>
        </w:rPr>
        <w:t>《商务部等</w:t>
      </w:r>
      <w:r>
        <w:rPr>
          <w:rFonts w:hint="default" w:ascii="Times New Roman" w:hAnsi="Times New Roman" w:eastAsia="方正仿宋简体" w:cs="Times New Roman"/>
          <w:b w:val="0"/>
          <w:bCs w:val="0"/>
          <w:sz w:val="32"/>
          <w:szCs w:val="32"/>
          <w:lang w:val="en-US" w:eastAsia="zh-CN"/>
        </w:rPr>
        <w:t>17部门关于</w:t>
      </w:r>
      <w:r>
        <w:rPr>
          <w:rFonts w:hint="default" w:ascii="Times New Roman" w:hAnsi="Times New Roman" w:eastAsia="方正仿宋简体" w:cs="Times New Roman"/>
          <w:b w:val="0"/>
          <w:bCs w:val="0"/>
          <w:sz w:val="32"/>
          <w:szCs w:val="32"/>
        </w:rPr>
        <w:t>加强县域商业体系建设促进农村消费意见</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商</w:t>
      </w:r>
      <w:r>
        <w:rPr>
          <w:rFonts w:hint="default" w:ascii="Times New Roman" w:hAnsi="Times New Roman" w:eastAsia="方正仿宋简体" w:cs="Times New Roman"/>
          <w:b w:val="0"/>
          <w:bCs w:val="0"/>
          <w:sz w:val="32"/>
          <w:szCs w:val="32"/>
          <w:lang w:eastAsia="zh-CN"/>
        </w:rPr>
        <w:t>流通发</w:t>
      </w:r>
      <w:r>
        <w:rPr>
          <w:rFonts w:hint="default" w:ascii="Times New Roman" w:hAnsi="Times New Roman" w:eastAsia="方正仿宋简体" w:cs="Times New Roman"/>
          <w:b w:val="0"/>
          <w:bCs w:val="0"/>
          <w:sz w:val="32"/>
          <w:szCs w:val="32"/>
        </w:rPr>
        <w:t>〔2021〕</w:t>
      </w:r>
      <w:r>
        <w:rPr>
          <w:rFonts w:hint="default" w:ascii="Times New Roman" w:hAnsi="Times New Roman" w:eastAsia="方正仿宋简体" w:cs="Times New Roman"/>
          <w:b w:val="0"/>
          <w:bCs w:val="0"/>
          <w:sz w:val="32"/>
          <w:szCs w:val="32"/>
          <w:lang w:val="en-US" w:eastAsia="zh-CN"/>
        </w:rPr>
        <w:t>99</w:t>
      </w:r>
      <w:r>
        <w:rPr>
          <w:rFonts w:hint="default" w:ascii="Times New Roman" w:hAnsi="Times New Roman" w:eastAsia="方正仿宋简体" w:cs="Times New Roman"/>
          <w:b w:val="0"/>
          <w:bCs w:val="0"/>
          <w:sz w:val="32"/>
          <w:szCs w:val="32"/>
        </w:rPr>
        <w:t>号</w:t>
      </w:r>
      <w:r>
        <w:rPr>
          <w:rFonts w:hint="default" w:ascii="Times New Roman" w:hAnsi="Times New Roman" w:eastAsia="方正仿宋简体" w:cs="Times New Roman"/>
          <w:b w:val="0"/>
          <w:bCs w:val="0"/>
          <w:sz w:val="32"/>
          <w:szCs w:val="32"/>
          <w:lang w:eastAsia="zh-CN"/>
        </w:rPr>
        <w:t>）、《商务部等</w:t>
      </w:r>
      <w:r>
        <w:rPr>
          <w:rFonts w:hint="default" w:ascii="Times New Roman" w:hAnsi="Times New Roman" w:eastAsia="方正仿宋简体" w:cs="Times New Roman"/>
          <w:b w:val="0"/>
          <w:bCs w:val="0"/>
          <w:sz w:val="32"/>
          <w:szCs w:val="32"/>
          <w:lang w:val="en-US" w:eastAsia="zh-CN"/>
        </w:rPr>
        <w:t>15部门办公厅</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室</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关于印发</w:t>
      </w:r>
      <w:r>
        <w:rPr>
          <w:rFonts w:hint="default" w:ascii="Times New Roman" w:hAnsi="Times New Roman" w:eastAsia="方正仿宋简体" w:cs="Times New Roman"/>
          <w:b w:val="0"/>
          <w:bCs w:val="0"/>
          <w:sz w:val="32"/>
          <w:szCs w:val="32"/>
        </w:rPr>
        <w:t>县域商业建设</w:t>
      </w:r>
      <w:r>
        <w:rPr>
          <w:rFonts w:hint="default" w:ascii="Times New Roman" w:hAnsi="Times New Roman" w:eastAsia="方正仿宋简体" w:cs="Times New Roman"/>
          <w:b w:val="0"/>
          <w:bCs w:val="0"/>
          <w:sz w:val="32"/>
          <w:szCs w:val="32"/>
          <w:lang w:eastAsia="zh-CN"/>
        </w:rPr>
        <w:t>指南的通知》（</w:t>
      </w:r>
      <w:r>
        <w:rPr>
          <w:rFonts w:hint="default" w:ascii="Times New Roman" w:hAnsi="Times New Roman" w:eastAsia="方正仿宋简体" w:cs="Times New Roman"/>
          <w:b w:val="0"/>
          <w:bCs w:val="0"/>
          <w:sz w:val="32"/>
          <w:szCs w:val="32"/>
        </w:rPr>
        <w:t>商</w:t>
      </w:r>
      <w:r>
        <w:rPr>
          <w:rFonts w:hint="default" w:ascii="Times New Roman" w:hAnsi="Times New Roman" w:eastAsia="方正仿宋简体" w:cs="Times New Roman"/>
          <w:b w:val="0"/>
          <w:bCs w:val="0"/>
          <w:sz w:val="32"/>
          <w:szCs w:val="32"/>
          <w:lang w:eastAsia="zh-CN"/>
        </w:rPr>
        <w:t>办流通函</w:t>
      </w:r>
      <w:r>
        <w:rPr>
          <w:rFonts w:hint="default" w:ascii="Times New Roman" w:hAnsi="Times New Roman" w:eastAsia="方正仿宋简体" w:cs="Times New Roman"/>
          <w:b w:val="0"/>
          <w:bCs w:val="0"/>
          <w:sz w:val="32"/>
          <w:szCs w:val="32"/>
        </w:rPr>
        <w:t>〔2021〕</w:t>
      </w:r>
      <w:r>
        <w:rPr>
          <w:rFonts w:hint="default" w:ascii="Times New Roman" w:hAnsi="Times New Roman" w:eastAsia="方正仿宋简体" w:cs="Times New Roman"/>
          <w:b w:val="0"/>
          <w:bCs w:val="0"/>
          <w:sz w:val="32"/>
          <w:szCs w:val="32"/>
          <w:lang w:val="en-US" w:eastAsia="zh-CN"/>
        </w:rPr>
        <w:t>322</w:t>
      </w:r>
      <w:r>
        <w:rPr>
          <w:rFonts w:hint="default" w:ascii="Times New Roman" w:hAnsi="Times New Roman" w:eastAsia="方正仿宋简体" w:cs="Times New Roman"/>
          <w:b w:val="0"/>
          <w:bCs w:val="0"/>
          <w:sz w:val="32"/>
          <w:szCs w:val="32"/>
        </w:rPr>
        <w:t>号</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《财政部办公厅 商务部办公厅 国家乡村振兴局综合司关于支持实施县域商业建设行动的通知》（财办建〔2022〕18号）</w:t>
      </w:r>
      <w:r>
        <w:rPr>
          <w:rFonts w:hint="default"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河南省商务厅等17部门关于加强县域商业体系建设促进农村消费的实施意见》（豫商体系〔2021〕34号）</w:t>
      </w:r>
      <w:r>
        <w:rPr>
          <w:rFonts w:hint="default" w:ascii="Times New Roman" w:hAnsi="Times New Roman" w:eastAsia="方正仿宋简体" w:cs="Times New Roman"/>
          <w:b w:val="0"/>
          <w:bCs w:val="0"/>
          <w:sz w:val="32"/>
          <w:szCs w:val="32"/>
          <w:lang w:eastAsia="zh-CN"/>
        </w:rPr>
        <w:t>、《河南省商务厅等15部门关于编报县域商业体系建设实施方案的通知》（豫商建函〔2022〕</w:t>
      </w:r>
      <w:r>
        <w:rPr>
          <w:rFonts w:hint="default"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b w:val="0"/>
          <w:bCs w:val="0"/>
          <w:sz w:val="32"/>
          <w:szCs w:val="32"/>
          <w:lang w:eastAsia="zh-CN"/>
        </w:rPr>
        <w:t>号）、</w:t>
      </w:r>
      <w:r>
        <w:rPr>
          <w:rFonts w:hint="default" w:ascii="Times New Roman" w:hAnsi="Times New Roman" w:eastAsia="方正仿宋简体" w:cs="Times New Roman"/>
          <w:b w:val="0"/>
          <w:bCs w:val="0"/>
          <w:sz w:val="32"/>
          <w:szCs w:val="32"/>
          <w:lang w:val="en-US" w:eastAsia="zh-CN"/>
        </w:rPr>
        <w:t>《河南省商务厅 河南省财政厅 河南省乡村振兴局关于申报首批县域商业建设试点县（市）的通知》（豫商建</w:t>
      </w:r>
      <w:r>
        <w:rPr>
          <w:rFonts w:hint="default" w:ascii="Times New Roman" w:hAnsi="Times New Roman" w:eastAsia="方正仿宋简体" w:cs="Times New Roman"/>
          <w:b w:val="0"/>
          <w:bCs w:val="0"/>
          <w:sz w:val="32"/>
          <w:szCs w:val="32"/>
        </w:rPr>
        <w:t>〔2022〕</w:t>
      </w:r>
      <w:r>
        <w:rPr>
          <w:rFonts w:hint="default" w:ascii="Times New Roman" w:hAnsi="Times New Roman" w:eastAsia="方正仿宋简体" w:cs="Times New Roman"/>
          <w:b w:val="0"/>
          <w:bCs w:val="0"/>
          <w:sz w:val="32"/>
          <w:szCs w:val="32"/>
          <w:lang w:val="en-US" w:eastAsia="zh-CN"/>
        </w:rPr>
        <w:t>4号）文件</w:t>
      </w:r>
      <w:r>
        <w:rPr>
          <w:rFonts w:hint="default" w:ascii="Times New Roman" w:hAnsi="Times New Roman" w:eastAsia="方正仿宋简体" w:cs="Times New Roman"/>
          <w:b w:val="0"/>
          <w:bCs w:val="0"/>
          <w:sz w:val="32"/>
          <w:szCs w:val="32"/>
        </w:rPr>
        <w:t>要求，结合</w:t>
      </w:r>
      <w:r>
        <w:rPr>
          <w:rFonts w:hint="default" w:ascii="Times New Roman" w:hAnsi="Times New Roman" w:eastAsia="方正仿宋简体" w:cs="Times New Roman"/>
          <w:b w:val="0"/>
          <w:bCs w:val="0"/>
          <w:sz w:val="32"/>
          <w:szCs w:val="32"/>
          <w:lang w:eastAsia="zh-CN"/>
        </w:rPr>
        <w:t>我市</w:t>
      </w:r>
      <w:r>
        <w:rPr>
          <w:rFonts w:hint="default" w:ascii="Times New Roman" w:hAnsi="Times New Roman" w:eastAsia="方正仿宋简体" w:cs="Times New Roman"/>
          <w:b w:val="0"/>
          <w:bCs w:val="0"/>
          <w:sz w:val="32"/>
          <w:szCs w:val="32"/>
        </w:rPr>
        <w:t>实际，制定</w:t>
      </w:r>
      <w:r>
        <w:rPr>
          <w:rFonts w:hint="default" w:ascii="Times New Roman" w:hAnsi="Times New Roman" w:eastAsia="方正仿宋简体" w:cs="Times New Roman"/>
          <w:b w:val="0"/>
          <w:bCs w:val="0"/>
          <w:sz w:val="32"/>
          <w:szCs w:val="32"/>
          <w:lang w:eastAsia="zh-CN"/>
        </w:rPr>
        <w:t>本实施</w:t>
      </w:r>
      <w:r>
        <w:rPr>
          <w:rFonts w:hint="default" w:ascii="Times New Roman" w:hAnsi="Times New Roman" w:eastAsia="方正仿宋简体" w:cs="Times New Roman"/>
          <w:b w:val="0"/>
          <w:bCs w:val="0"/>
          <w:sz w:val="32"/>
          <w:szCs w:val="32"/>
        </w:rPr>
        <w:t>方案。</w:t>
      </w:r>
    </w:p>
    <w:p>
      <w:pPr>
        <w:pStyle w:val="2"/>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一、基本情况</w:t>
      </w:r>
    </w:p>
    <w:p>
      <w:pPr>
        <w:pStyle w:val="2"/>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长葛位于河南中部，隶属许昌市。相传是远古帝王、中国乐神葛天氏故里，后人永思其泽，故名长葛。隋朝设县，1993年撤县设市，2014年被民政部命名为</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千年古县</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。辖12个镇、4个街道办事处，398个行政村（社区），总面积650平方公里，常住人口71万人，流动人口15.7万人。</w:t>
      </w:r>
      <w:r>
        <w:rPr>
          <w:rFonts w:hint="default" w:ascii="Times New Roman" w:hAnsi="Times New Roman" w:eastAsia="方正仿宋简体" w:cs="Times New Roman"/>
          <w:b w:val="0"/>
          <w:bCs w:val="0"/>
          <w:color w:val="000000"/>
          <w:sz w:val="32"/>
          <w:szCs w:val="32"/>
          <w:lang w:val="en-US" w:eastAsia="zh-CN"/>
        </w:rPr>
        <w:t>2021年</w:t>
      </w:r>
      <w:r>
        <w:rPr>
          <w:rFonts w:hint="eastAsia" w:asci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长葛</w:t>
      </w:r>
      <w:r>
        <w:rPr>
          <w:rFonts w:hint="default" w:ascii="Times New Roman" w:hAnsi="Times New Roman" w:eastAsia="方正仿宋简体" w:cs="Times New Roman"/>
          <w:b w:val="0"/>
          <w:bCs w:val="0"/>
          <w:sz w:val="32"/>
          <w:szCs w:val="32"/>
          <w:lang w:val="en-US" w:eastAsia="zh-CN"/>
        </w:rPr>
        <w:t>市生产总值完成825亿元，增长5.3%；一般公共预算收入37.2亿元，增长12.9%，税比79.3%，入围全国综合实力、绿色发展、投资潜力、科技创新、营商环境、工业等6个</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全国百强县</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，其中营商环境位列全省上榜的三个县（市）中第一。</w:t>
      </w:r>
    </w:p>
    <w:p>
      <w:pPr>
        <w:pStyle w:val="2"/>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（一）县域商业体系概况。</w:t>
      </w:r>
      <w:r>
        <w:rPr>
          <w:rFonts w:hint="default" w:ascii="Times New Roman" w:hAnsi="Times New Roman" w:eastAsia="方正仿宋简体" w:cs="Times New Roman"/>
          <w:b w:val="0"/>
          <w:bCs w:val="0"/>
          <w:sz w:val="32"/>
          <w:szCs w:val="32"/>
          <w:lang w:val="en-US" w:eastAsia="zh-CN"/>
        </w:rPr>
        <w:t>据调查摸底，全</w:t>
      </w:r>
      <w:r>
        <w:rPr>
          <w:rFonts w:hint="default" w:ascii="Times New Roman" w:hAnsi="Times New Roman" w:eastAsia="方正仿宋简体" w:cs="Times New Roman"/>
          <w:b w:val="0"/>
          <w:bCs w:val="0"/>
          <w:color w:val="000000"/>
          <w:sz w:val="32"/>
          <w:szCs w:val="32"/>
          <w:lang w:val="en-US" w:eastAsia="zh-CN"/>
        </w:rPr>
        <w:t>市</w:t>
      </w:r>
      <w:r>
        <w:rPr>
          <w:rFonts w:hint="default" w:ascii="Times New Roman" w:hAnsi="Times New Roman" w:eastAsia="方正仿宋简体" w:cs="Times New Roman"/>
          <w:b w:val="0"/>
          <w:bCs w:val="0"/>
          <w:sz w:val="32"/>
          <w:szCs w:val="32"/>
          <w:lang w:val="en-US" w:eastAsia="zh-CN"/>
        </w:rPr>
        <w:t>县域现有经营面积20000㎡以上的综合商场超市2个；现有经营1500㎡以上的镇</w:t>
      </w:r>
      <w:r>
        <w:rPr>
          <w:rFonts w:hint="eastAsia" w:ascii="Times New Roman" w:eastAsia="方正仿宋简体" w:cs="Times New Roman"/>
          <w:b w:val="0"/>
          <w:bCs w:val="0"/>
          <w:sz w:val="32"/>
          <w:szCs w:val="32"/>
          <w:lang w:val="en-US" w:eastAsia="zh-CN"/>
        </w:rPr>
        <w:t>级</w:t>
      </w:r>
      <w:r>
        <w:rPr>
          <w:rFonts w:hint="default" w:ascii="Times New Roman" w:hAnsi="Times New Roman" w:eastAsia="方正仿宋简体" w:cs="Times New Roman"/>
          <w:b w:val="0"/>
          <w:bCs w:val="0"/>
          <w:sz w:val="32"/>
          <w:szCs w:val="32"/>
          <w:lang w:val="en-US" w:eastAsia="zh-CN"/>
        </w:rPr>
        <w:t>商场超市15个，已实现镇</w:t>
      </w:r>
      <w:r>
        <w:rPr>
          <w:rFonts w:hint="eastAsia" w:ascii="Times New Roman" w:eastAsia="方正仿宋简体" w:cs="Times New Roman"/>
          <w:b w:val="0"/>
          <w:bCs w:val="0"/>
          <w:sz w:val="32"/>
          <w:szCs w:val="32"/>
          <w:lang w:val="en-US" w:eastAsia="zh-CN"/>
        </w:rPr>
        <w:t>级</w:t>
      </w:r>
      <w:r>
        <w:rPr>
          <w:rFonts w:hint="default" w:ascii="Times New Roman" w:hAnsi="Times New Roman" w:eastAsia="方正仿宋简体" w:cs="Times New Roman"/>
          <w:b w:val="0"/>
          <w:bCs w:val="0"/>
          <w:sz w:val="32"/>
          <w:szCs w:val="32"/>
          <w:lang w:val="en-US" w:eastAsia="zh-CN"/>
        </w:rPr>
        <w:t>全覆盖；现有村级便民店344个，基本实现行政村全覆盖。</w:t>
      </w:r>
      <w:r>
        <w:rPr>
          <w:rFonts w:hint="default" w:ascii="Times New Roman" w:hAnsi="Times New Roman" w:eastAsia="方正仿宋简体" w:cs="Times New Roman"/>
          <w:b w:val="0"/>
          <w:bCs w:val="0"/>
          <w:color w:val="000000"/>
          <w:sz w:val="32"/>
          <w:szCs w:val="32"/>
          <w:lang w:val="en-US" w:eastAsia="zh-CN"/>
        </w:rPr>
        <w:t>市</w:t>
      </w:r>
      <w:r>
        <w:rPr>
          <w:rFonts w:hint="default" w:ascii="Times New Roman" w:hAnsi="Times New Roman" w:eastAsia="方正仿宋简体" w:cs="Times New Roman"/>
          <w:b w:val="0"/>
          <w:bCs w:val="0"/>
          <w:sz w:val="32"/>
          <w:szCs w:val="32"/>
          <w:lang w:val="en-US" w:eastAsia="zh-CN"/>
        </w:rPr>
        <w:t>级物流分拨中心1个；镇级12个，覆盖率100%；村级电子商务综合服务站点220个。村级商贸物流服务网点基本实现行政村全覆盖，全市</w:t>
      </w:r>
      <w:r>
        <w:rPr>
          <w:rFonts w:hint="default" w:ascii="Times New Roman" w:hAnsi="Times New Roman" w:eastAsia="方正仿宋简体" w:cs="Times New Roman"/>
          <w:b w:val="0"/>
          <w:bCs w:val="0"/>
          <w:color w:val="000000"/>
          <w:sz w:val="32"/>
          <w:szCs w:val="32"/>
          <w:lang w:val="en-US" w:eastAsia="zh-CN"/>
        </w:rPr>
        <w:t>县</w:t>
      </w:r>
      <w:r>
        <w:rPr>
          <w:rFonts w:hint="default" w:ascii="Times New Roman" w:hAnsi="Times New Roman" w:eastAsia="方正仿宋简体" w:cs="Times New Roman"/>
          <w:b w:val="0"/>
          <w:bCs w:val="0"/>
          <w:sz w:val="32"/>
          <w:szCs w:val="32"/>
          <w:lang w:val="en-US" w:eastAsia="zh-CN"/>
        </w:rPr>
        <w:t>域商业体系建设已具有比较坚实的基础优势。</w:t>
      </w:r>
    </w:p>
    <w:p>
      <w:pPr>
        <w:pStyle w:val="2"/>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方正楷体简体" w:hAnsi="方正楷体简体" w:eastAsia="方正楷体简体" w:cs="方正楷体简体"/>
          <w:b w:val="0"/>
          <w:bCs w:val="0"/>
          <w:sz w:val="32"/>
          <w:szCs w:val="32"/>
          <w:lang w:val="en-US" w:eastAsia="zh-CN"/>
        </w:rPr>
        <w:t>（二）县域商业体系建设行动前期工作进展。</w:t>
      </w:r>
      <w:r>
        <w:rPr>
          <w:rFonts w:hint="default" w:ascii="Times New Roman" w:hAnsi="Times New Roman" w:eastAsia="方正仿宋简体" w:cs="Times New Roman"/>
          <w:b w:val="0"/>
          <w:bCs w:val="0"/>
          <w:color w:val="000000"/>
          <w:sz w:val="32"/>
          <w:szCs w:val="32"/>
          <w:lang w:val="en-US" w:eastAsia="zh-CN"/>
        </w:rPr>
        <w:t>长葛</w:t>
      </w:r>
      <w:r>
        <w:rPr>
          <w:rFonts w:hint="default" w:ascii="Times New Roman" w:hAnsi="Times New Roman" w:eastAsia="方正仿宋简体" w:cs="Times New Roman"/>
          <w:b w:val="0"/>
          <w:bCs w:val="0"/>
          <w:sz w:val="32"/>
          <w:szCs w:val="32"/>
          <w:lang w:val="en-US" w:eastAsia="zh-CN"/>
        </w:rPr>
        <w:t>市围绕县域商业体系建设</w:t>
      </w:r>
      <w:r>
        <w:rPr>
          <w:rFonts w:hint="default" w:ascii="Times New Roman" w:hAnsi="Times New Roman" w:eastAsia="方正仿宋简体" w:cs="Times New Roman"/>
          <w:b w:val="0"/>
          <w:bCs w:val="0"/>
          <w:color w:val="000000"/>
          <w:sz w:val="32"/>
          <w:szCs w:val="32"/>
          <w:lang w:val="en-US" w:eastAsia="zh-CN"/>
        </w:rPr>
        <w:t>做了大量的基础工作</w:t>
      </w:r>
      <w:r>
        <w:rPr>
          <w:rFonts w:hint="default" w:ascii="Times New Roman" w:hAnsi="Times New Roman" w:eastAsia="方正仿宋简体" w:cs="Times New Roman"/>
          <w:b w:val="0"/>
          <w:bCs w:val="0"/>
          <w:sz w:val="32"/>
          <w:szCs w:val="32"/>
          <w:lang w:val="en-US" w:eastAsia="zh-CN"/>
        </w:rPr>
        <w:t>，首先由市政府领导牵头、相关部门参加，对各镇进行了前期摸底工作，</w:t>
      </w:r>
      <w:r>
        <w:rPr>
          <w:rFonts w:hint="default" w:ascii="Times New Roman" w:hAnsi="Times New Roman" w:eastAsia="方正仿宋简体" w:cs="Times New Roman"/>
          <w:b w:val="0"/>
          <w:bCs w:val="0"/>
          <w:color w:val="000000"/>
          <w:sz w:val="32"/>
          <w:szCs w:val="32"/>
          <w:lang w:val="en-US" w:eastAsia="zh-CN"/>
        </w:rPr>
        <w:t>汇总</w:t>
      </w:r>
      <w:r>
        <w:rPr>
          <w:rFonts w:hint="default" w:ascii="Times New Roman" w:hAnsi="Times New Roman" w:eastAsia="方正仿宋简体" w:cs="Times New Roman"/>
          <w:b w:val="0"/>
          <w:bCs w:val="0"/>
          <w:sz w:val="32"/>
          <w:szCs w:val="32"/>
          <w:lang w:val="en-US" w:eastAsia="zh-CN"/>
        </w:rPr>
        <w:t>上报了河南省县域商业体系建设基本情况调查表。其后成立了农产品市场体系建设、现代物流转型发展、电子商务等专项工作组织领导机构，并相应建立协调推进机制，明确</w:t>
      </w:r>
      <w:r>
        <w:rPr>
          <w:rFonts w:hint="default" w:ascii="Times New Roman" w:hAnsi="Times New Roman" w:eastAsia="方正仿宋简体" w:cs="Times New Roman"/>
          <w:b w:val="0"/>
          <w:bCs w:val="0"/>
          <w:color w:val="000000"/>
          <w:sz w:val="32"/>
          <w:szCs w:val="32"/>
          <w:lang w:val="en-US" w:eastAsia="zh-CN"/>
        </w:rPr>
        <w:t>了</w:t>
      </w:r>
      <w:r>
        <w:rPr>
          <w:rFonts w:hint="default" w:ascii="Times New Roman" w:hAnsi="Times New Roman" w:eastAsia="方正仿宋简体" w:cs="Times New Roman"/>
          <w:b w:val="0"/>
          <w:bCs w:val="0"/>
          <w:sz w:val="32"/>
          <w:szCs w:val="32"/>
          <w:lang w:val="en-US" w:eastAsia="zh-CN"/>
        </w:rPr>
        <w:t>责任分工</w:t>
      </w:r>
      <w:r>
        <w:rPr>
          <w:rFonts w:hint="default" w:ascii="Times New Roman" w:hAnsi="Times New Roman" w:eastAsia="方正仿宋简体" w:cs="Times New Roman"/>
          <w:b w:val="0"/>
          <w:bCs w:val="0"/>
          <w:color w:val="000000"/>
          <w:sz w:val="32"/>
          <w:szCs w:val="32"/>
          <w:lang w:val="en-US" w:eastAsia="zh-CN"/>
        </w:rPr>
        <w:t>。同时</w:t>
      </w:r>
      <w:r>
        <w:rPr>
          <w:rFonts w:hint="default" w:ascii="Times New Roman" w:hAnsi="Times New Roman" w:eastAsia="方正仿宋简体" w:cs="Times New Roman"/>
          <w:b w:val="0"/>
          <w:bCs w:val="0"/>
          <w:sz w:val="32"/>
          <w:szCs w:val="32"/>
          <w:lang w:val="en-US" w:eastAsia="zh-CN"/>
        </w:rPr>
        <w:t>以市政府文件出台了《关于印发长葛市现代物流业转型发展</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一规划三方案</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的通知》</w:t>
      </w:r>
      <w:r>
        <w:rPr>
          <w:rFonts w:hint="default"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sz w:val="32"/>
          <w:szCs w:val="32"/>
          <w:lang w:val="en-US" w:eastAsia="zh-CN"/>
        </w:rPr>
        <w:t>关于推进供应链创新与应用的实施意见》</w:t>
      </w:r>
      <w:r>
        <w:rPr>
          <w:rFonts w:hint="default"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sz w:val="32"/>
          <w:szCs w:val="32"/>
          <w:lang w:val="en-US" w:eastAsia="zh-CN"/>
        </w:rPr>
        <w:t>《长葛市电子商务进农村综合示范项目实施方案》</w:t>
      </w:r>
      <w:r>
        <w:rPr>
          <w:rFonts w:hint="default"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sz w:val="32"/>
          <w:szCs w:val="32"/>
          <w:lang w:val="en-US" w:eastAsia="zh-CN"/>
        </w:rPr>
        <w:t>《印发长葛市落实相关政策促进电子商务发展实施方案的通知》</w:t>
      </w:r>
      <w:r>
        <w:rPr>
          <w:rFonts w:hint="default"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sz w:val="32"/>
          <w:szCs w:val="32"/>
          <w:lang w:val="en-US" w:eastAsia="zh-CN"/>
        </w:rPr>
        <w:t>《印发长葛市电子商务进农村工作实施方案的通知》等一系列文件，并由各专项工作组织领导机构研究制定了具体实施方案、工作标准规范等配套政策措施，推动各项工作有力有序有效开展。</w:t>
      </w:r>
    </w:p>
    <w:p>
      <w:pPr>
        <w:pStyle w:val="2"/>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方正楷体简体" w:hAnsi="方正楷体简体" w:eastAsia="方正楷体简体" w:cs="方正楷体简体"/>
          <w:b w:val="0"/>
          <w:bCs w:val="0"/>
          <w:sz w:val="32"/>
          <w:szCs w:val="32"/>
          <w:lang w:val="en-US" w:eastAsia="zh-CN"/>
        </w:rPr>
        <w:t>（三）存在的问题。</w:t>
      </w:r>
      <w:r>
        <w:rPr>
          <w:rFonts w:hint="default" w:ascii="Times New Roman" w:hAnsi="Times New Roman" w:eastAsia="方正仿宋简体" w:cs="Times New Roman"/>
          <w:b w:val="0"/>
          <w:bCs w:val="0"/>
          <w:color w:val="000000"/>
          <w:sz w:val="32"/>
          <w:szCs w:val="32"/>
          <w:lang w:val="en-US" w:eastAsia="zh-CN"/>
        </w:rPr>
        <w:t>长葛</w:t>
      </w:r>
      <w:r>
        <w:rPr>
          <w:rFonts w:hint="default" w:ascii="Times New Roman" w:hAnsi="Times New Roman" w:eastAsia="方正仿宋简体" w:cs="Times New Roman"/>
          <w:b w:val="0"/>
          <w:bCs w:val="0"/>
          <w:sz w:val="32"/>
          <w:szCs w:val="32"/>
          <w:lang w:val="en-US" w:eastAsia="zh-CN"/>
        </w:rPr>
        <w:t>市虽然围绕</w:t>
      </w:r>
      <w:r>
        <w:rPr>
          <w:rFonts w:hint="default" w:ascii="Times New Roman" w:hAnsi="Times New Roman" w:eastAsia="方正仿宋简体" w:cs="Times New Roman"/>
          <w:b w:val="0"/>
          <w:bCs w:val="0"/>
          <w:color w:val="000000"/>
          <w:sz w:val="32"/>
          <w:szCs w:val="32"/>
          <w:lang w:val="en-US" w:eastAsia="zh-CN"/>
        </w:rPr>
        <w:t>县</w:t>
      </w:r>
      <w:r>
        <w:rPr>
          <w:rFonts w:hint="default" w:ascii="Times New Roman" w:hAnsi="Times New Roman" w:eastAsia="方正仿宋简体" w:cs="Times New Roman"/>
          <w:b w:val="0"/>
          <w:bCs w:val="0"/>
          <w:sz w:val="32"/>
          <w:szCs w:val="32"/>
          <w:lang w:val="en-US" w:eastAsia="zh-CN"/>
        </w:rPr>
        <w:t>域商业体系建设做了</w:t>
      </w:r>
      <w:r>
        <w:rPr>
          <w:rFonts w:hint="default" w:ascii="Times New Roman" w:hAnsi="Times New Roman" w:eastAsia="方正仿宋简体" w:cs="Times New Roman"/>
          <w:b w:val="0"/>
          <w:bCs w:val="0"/>
          <w:color w:val="000000"/>
          <w:sz w:val="32"/>
          <w:szCs w:val="32"/>
          <w:lang w:val="en-US" w:eastAsia="zh-CN"/>
        </w:rPr>
        <w:t>大量的</w:t>
      </w:r>
      <w:r>
        <w:rPr>
          <w:rFonts w:hint="default" w:ascii="Times New Roman" w:hAnsi="Times New Roman" w:eastAsia="方正仿宋简体" w:cs="Times New Roman"/>
          <w:b w:val="0"/>
          <w:bCs w:val="0"/>
          <w:sz w:val="32"/>
          <w:szCs w:val="32"/>
          <w:lang w:val="en-US" w:eastAsia="zh-CN"/>
        </w:rPr>
        <w:t>工作，取得了一定成效，但从总体情况来看，</w:t>
      </w:r>
      <w:r>
        <w:rPr>
          <w:rFonts w:hint="default" w:ascii="Times New Roman" w:hAnsi="Times New Roman" w:eastAsia="方正仿宋简体" w:cs="Times New Roman"/>
          <w:b w:val="0"/>
          <w:bCs w:val="0"/>
          <w:color w:val="000000"/>
          <w:sz w:val="32"/>
          <w:szCs w:val="32"/>
          <w:lang w:val="en-US" w:eastAsia="zh-CN"/>
        </w:rPr>
        <w:t>县</w:t>
      </w:r>
      <w:r>
        <w:rPr>
          <w:rFonts w:hint="default" w:ascii="Times New Roman" w:hAnsi="Times New Roman" w:eastAsia="方正仿宋简体" w:cs="Times New Roman"/>
          <w:b w:val="0"/>
          <w:bCs w:val="0"/>
          <w:sz w:val="32"/>
          <w:szCs w:val="32"/>
          <w:lang w:val="en-US" w:eastAsia="zh-CN"/>
        </w:rPr>
        <w:t>域商业体系还不完善，还存在不少突出短板弱项，严重影响着城乡融合发展和城乡消费提质扩容。</w:t>
      </w:r>
    </w:p>
    <w:p>
      <w:pPr>
        <w:pStyle w:val="2"/>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color w:val="000000"/>
          <w:sz w:val="32"/>
          <w:szCs w:val="32"/>
          <w:lang w:val="en-US" w:eastAsia="zh-CN"/>
        </w:rPr>
        <w:t>县</w:t>
      </w:r>
      <w:r>
        <w:rPr>
          <w:rFonts w:hint="default" w:ascii="Times New Roman" w:hAnsi="Times New Roman" w:eastAsia="方正仿宋简体" w:cs="Times New Roman"/>
          <w:b w:val="0"/>
          <w:bCs w:val="0"/>
          <w:sz w:val="32"/>
          <w:szCs w:val="32"/>
          <w:lang w:val="en-US" w:eastAsia="zh-CN"/>
        </w:rPr>
        <w:t>域商贸服务网点有待进一步完善。特别是乡村商贸服务网点，多为夫妻店、小卖部，设施简陋，经营品类少，服务项目单一，电商化程度低，服务功能不全。</w:t>
      </w:r>
    </w:p>
    <w:p>
      <w:pPr>
        <w:pStyle w:val="2"/>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2.县域物流配送服务网点建设亟待加强。整体上看，城乡物流配送服务体系不健全，网点布局不合理，</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小、散、乱</w:t>
      </w:r>
      <w:r>
        <w:rPr>
          <w:rFonts w:hint="eastAsia" w:asci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的状况尚未得到明显改观。</w:t>
      </w:r>
    </w:p>
    <w:p>
      <w:pPr>
        <w:pStyle w:val="2"/>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3.城乡高效配送模式亟待全面推广。城乡物流资源要素整合任务艰巨，目前城乡物流配送仍以各个企业自行配送为主，缺乏统一有效的协调机制和龙头企业统筹运作，企业之间缺乏有效协作，各自为政情况突出。</w:t>
      </w:r>
    </w:p>
    <w:p>
      <w:pPr>
        <w:pStyle w:val="2"/>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方正黑体简体" w:hAnsi="方正黑体简体" w:eastAsia="方正黑体简体" w:cs="方正黑体简体"/>
          <w:b w:val="0"/>
          <w:bCs w:val="0"/>
          <w:sz w:val="32"/>
          <w:szCs w:val="32"/>
          <w:lang w:val="en-US" w:eastAsia="zh-CN"/>
        </w:rPr>
      </w:pPr>
      <w:r>
        <w:rPr>
          <w:rFonts w:hint="default" w:ascii="方正黑体简体" w:hAnsi="方正黑体简体" w:eastAsia="方正黑体简体" w:cs="方正黑体简体"/>
          <w:b w:val="0"/>
          <w:bCs w:val="0"/>
          <w:sz w:val="32"/>
          <w:szCs w:val="32"/>
          <w:lang w:val="en-US" w:eastAsia="zh-CN"/>
        </w:rPr>
        <w:t>二、目标任务</w:t>
      </w:r>
    </w:p>
    <w:p>
      <w:pPr>
        <w:keepNext w:val="0"/>
        <w:keepLines w:val="0"/>
        <w:pageBreakBefore w:val="0"/>
        <w:widowControl w:val="0"/>
        <w:suppressLineNumbers w:val="0"/>
        <w:tabs>
          <w:tab w:val="left" w:pos="2860"/>
        </w:tabs>
        <w:kinsoku/>
        <w:wordWrap/>
        <w:overflowPunct/>
        <w:topLinePunct w:val="0"/>
        <w:autoSpaceDE/>
        <w:autoSpaceDN/>
        <w:bidi w:val="0"/>
        <w:adjustRightInd/>
        <w:snapToGrid/>
        <w:spacing w:line="600" w:lineRule="exact"/>
        <w:ind w:firstLine="640" w:firstLineChars="200"/>
        <w:jc w:val="both"/>
        <w:textAlignment w:val="auto"/>
        <w:rPr>
          <w:rFonts w:hint="default" w:ascii="方正楷体简体" w:hAnsi="方正楷体简体" w:eastAsia="方正楷体简体" w:cs="方正楷体简体"/>
          <w:b w:val="0"/>
          <w:bCs w:val="0"/>
          <w:color w:val="000000"/>
          <w:sz w:val="32"/>
          <w:szCs w:val="32"/>
          <w:lang w:val="en-US" w:eastAsia="zh-CN" w:bidi="ar-SA"/>
        </w:rPr>
      </w:pPr>
      <w:r>
        <w:rPr>
          <w:rFonts w:hint="default" w:ascii="方正楷体简体" w:hAnsi="方正楷体简体" w:eastAsia="方正楷体简体" w:cs="方正楷体简体"/>
          <w:b w:val="0"/>
          <w:bCs w:val="0"/>
          <w:color w:val="000000"/>
          <w:sz w:val="32"/>
          <w:szCs w:val="32"/>
          <w:lang w:val="en-US" w:eastAsia="zh-CN" w:bidi="ar-SA"/>
        </w:rPr>
        <w:t>（一）总体目标</w:t>
      </w:r>
    </w:p>
    <w:p>
      <w:pPr>
        <w:keepNext w:val="0"/>
        <w:keepLines w:val="0"/>
        <w:pageBreakBefore w:val="0"/>
        <w:widowControl w:val="0"/>
        <w:tabs>
          <w:tab w:val="left" w:pos="2860"/>
        </w:tabs>
        <w:kinsoku/>
        <w:wordWrap/>
        <w:overflowPunct/>
        <w:topLinePunct w:val="0"/>
        <w:bidi w:val="0"/>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i w:val="0"/>
          <w:caps w:val="0"/>
          <w:spacing w:val="0"/>
          <w:w w:val="100"/>
          <w:sz w:val="32"/>
          <w:szCs w:val="32"/>
        </w:rPr>
        <w:t>到202</w:t>
      </w:r>
      <w:r>
        <w:rPr>
          <w:rFonts w:hint="default" w:ascii="Times New Roman" w:hAnsi="Times New Roman" w:eastAsia="方正仿宋简体" w:cs="Times New Roman"/>
          <w:b w:val="0"/>
          <w:bCs w:val="0"/>
          <w:i w:val="0"/>
          <w:caps w:val="0"/>
          <w:spacing w:val="0"/>
          <w:w w:val="100"/>
          <w:sz w:val="32"/>
          <w:szCs w:val="32"/>
          <w:lang w:val="en-US" w:eastAsia="zh-CN"/>
        </w:rPr>
        <w:t>3</w:t>
      </w:r>
      <w:r>
        <w:rPr>
          <w:rFonts w:hint="default" w:ascii="Times New Roman" w:hAnsi="Times New Roman" w:eastAsia="方正仿宋简体" w:cs="Times New Roman"/>
          <w:b w:val="0"/>
          <w:bCs w:val="0"/>
          <w:i w:val="0"/>
          <w:caps w:val="0"/>
          <w:spacing w:val="0"/>
          <w:w w:val="100"/>
          <w:sz w:val="32"/>
          <w:szCs w:val="32"/>
        </w:rPr>
        <w:t>年</w:t>
      </w:r>
      <w:r>
        <w:rPr>
          <w:rFonts w:hint="default" w:ascii="Times New Roman" w:hAnsi="Times New Roman" w:eastAsia="方正仿宋简体" w:cs="Times New Roman"/>
          <w:b w:val="0"/>
          <w:bCs w:val="0"/>
          <w:i w:val="0"/>
          <w:caps w:val="0"/>
          <w:spacing w:val="0"/>
          <w:w w:val="100"/>
          <w:sz w:val="32"/>
          <w:szCs w:val="32"/>
          <w:lang w:val="en-US" w:eastAsia="zh-CN"/>
        </w:rPr>
        <w:t>底</w:t>
      </w:r>
      <w:r>
        <w:rPr>
          <w:rFonts w:hint="default" w:ascii="Times New Roman" w:hAnsi="Times New Roman" w:eastAsia="方正仿宋简体" w:cs="Times New Roman"/>
          <w:b w:val="0"/>
          <w:bCs w:val="0"/>
          <w:i w:val="0"/>
          <w:caps w:val="0"/>
          <w:spacing w:val="0"/>
          <w:w w:val="100"/>
          <w:sz w:val="32"/>
          <w:szCs w:val="32"/>
        </w:rPr>
        <w:t>，全</w:t>
      </w:r>
      <w:r>
        <w:rPr>
          <w:rFonts w:hint="default" w:ascii="Times New Roman" w:hAnsi="Times New Roman" w:eastAsia="方正仿宋简体" w:cs="Times New Roman"/>
          <w:b w:val="0"/>
          <w:bCs w:val="0"/>
          <w:i w:val="0"/>
          <w:caps w:val="0"/>
          <w:spacing w:val="0"/>
          <w:w w:val="100"/>
          <w:sz w:val="32"/>
          <w:szCs w:val="32"/>
          <w:lang w:eastAsia="zh-CN"/>
        </w:rPr>
        <w:t>市以城乡综合商贸服务网点（包括为农综合服务网点）体系为核心、城乡物流配送综合服务网点（包括农资仓配和农产品产地预冷集配网点）体系或现代</w:t>
      </w:r>
      <w:r>
        <w:rPr>
          <w:rFonts w:hint="default" w:ascii="Times New Roman" w:hAnsi="Times New Roman" w:eastAsia="方正仿宋简体" w:cs="Times New Roman"/>
          <w:b w:val="0"/>
          <w:bCs w:val="0"/>
          <w:color w:val="auto"/>
          <w:sz w:val="32"/>
          <w:szCs w:val="32"/>
          <w:lang w:eastAsia="zh-CN"/>
        </w:rPr>
        <w:t>流通供应链体系</w:t>
      </w:r>
      <w:r>
        <w:rPr>
          <w:rFonts w:hint="default" w:ascii="Times New Roman" w:hAnsi="Times New Roman" w:eastAsia="方正仿宋简体" w:cs="Times New Roman"/>
          <w:b w:val="0"/>
          <w:bCs w:val="0"/>
          <w:i w:val="0"/>
          <w:caps w:val="0"/>
          <w:spacing w:val="0"/>
          <w:w w:val="100"/>
          <w:sz w:val="32"/>
          <w:szCs w:val="32"/>
          <w:lang w:eastAsia="zh-CN"/>
        </w:rPr>
        <w:t>为主支撑、</w:t>
      </w:r>
      <w:r>
        <w:rPr>
          <w:rFonts w:hint="default" w:ascii="Times New Roman" w:hAnsi="Times New Roman" w:eastAsia="方正仿宋简体" w:cs="Times New Roman"/>
          <w:b w:val="0"/>
          <w:bCs w:val="0"/>
          <w:i w:val="0"/>
          <w:caps w:val="0"/>
          <w:color w:val="000000"/>
          <w:spacing w:val="0"/>
          <w:w w:val="100"/>
          <w:sz w:val="32"/>
          <w:szCs w:val="32"/>
          <w:lang w:eastAsia="zh-CN"/>
        </w:rPr>
        <w:t>市</w:t>
      </w:r>
      <w:r>
        <w:rPr>
          <w:rFonts w:hint="default" w:ascii="Times New Roman" w:hAnsi="Times New Roman" w:eastAsia="方正仿宋简体" w:cs="Times New Roman"/>
          <w:b w:val="0"/>
          <w:bCs w:val="0"/>
          <w:i w:val="0"/>
          <w:caps w:val="0"/>
          <w:spacing w:val="0"/>
          <w:w w:val="100"/>
          <w:sz w:val="32"/>
          <w:szCs w:val="32"/>
          <w:lang w:eastAsia="zh-CN"/>
        </w:rPr>
        <w:t>乡村</w:t>
      </w:r>
      <w:r>
        <w:rPr>
          <w:rFonts w:hint="default" w:ascii="Times New Roman" w:hAnsi="Times New Roman" w:eastAsia="方正仿宋简体" w:cs="Times New Roman"/>
          <w:b w:val="0"/>
          <w:bCs w:val="0"/>
          <w:i w:val="0"/>
          <w:caps w:val="0"/>
          <w:spacing w:val="0"/>
          <w:w w:val="100"/>
          <w:sz w:val="32"/>
          <w:szCs w:val="32"/>
        </w:rPr>
        <w:t>分工</w:t>
      </w:r>
      <w:r>
        <w:rPr>
          <w:rFonts w:hint="default" w:ascii="Times New Roman" w:hAnsi="Times New Roman" w:eastAsia="方正仿宋简体" w:cs="Times New Roman"/>
          <w:b w:val="0"/>
          <w:bCs w:val="0"/>
          <w:i w:val="0"/>
          <w:caps w:val="0"/>
          <w:spacing w:val="0"/>
          <w:w w:val="100"/>
          <w:sz w:val="32"/>
          <w:szCs w:val="32"/>
          <w:lang w:eastAsia="zh-CN"/>
        </w:rPr>
        <w:t>明确</w:t>
      </w:r>
      <w:r>
        <w:rPr>
          <w:rFonts w:hint="default" w:ascii="Times New Roman" w:hAnsi="Times New Roman" w:eastAsia="方正仿宋简体" w:cs="Times New Roman"/>
          <w:b w:val="0"/>
          <w:bCs w:val="0"/>
          <w:i w:val="0"/>
          <w:caps w:val="0"/>
          <w:spacing w:val="0"/>
          <w:w w:val="100"/>
          <w:sz w:val="32"/>
          <w:szCs w:val="32"/>
        </w:rPr>
        <w:t>、</w:t>
      </w:r>
      <w:r>
        <w:rPr>
          <w:rFonts w:hint="default" w:ascii="Times New Roman" w:hAnsi="Times New Roman" w:eastAsia="方正仿宋简体" w:cs="Times New Roman"/>
          <w:b w:val="0"/>
          <w:bCs w:val="0"/>
          <w:i w:val="0"/>
          <w:caps w:val="0"/>
          <w:spacing w:val="0"/>
          <w:w w:val="100"/>
          <w:sz w:val="32"/>
          <w:szCs w:val="32"/>
          <w:lang w:eastAsia="zh-CN"/>
        </w:rPr>
        <w:t>各类网点</w:t>
      </w:r>
      <w:r>
        <w:rPr>
          <w:rFonts w:hint="default" w:ascii="Times New Roman" w:hAnsi="Times New Roman" w:eastAsia="方正仿宋简体" w:cs="Times New Roman"/>
          <w:b w:val="0"/>
          <w:bCs w:val="0"/>
          <w:i w:val="0"/>
          <w:caps w:val="0"/>
          <w:spacing w:val="0"/>
          <w:w w:val="100"/>
          <w:sz w:val="32"/>
          <w:szCs w:val="32"/>
        </w:rPr>
        <w:t>布局合理</w:t>
      </w:r>
      <w:r>
        <w:rPr>
          <w:rFonts w:hint="default" w:ascii="Times New Roman" w:hAnsi="Times New Roman" w:eastAsia="方正仿宋简体" w:cs="Times New Roman"/>
          <w:b w:val="0"/>
          <w:bCs w:val="0"/>
          <w:i w:val="0"/>
          <w:caps w:val="0"/>
          <w:spacing w:val="0"/>
          <w:w w:val="100"/>
          <w:sz w:val="32"/>
          <w:szCs w:val="32"/>
          <w:lang w:eastAsia="zh-CN"/>
        </w:rPr>
        <w:t>、</w:t>
      </w:r>
      <w:r>
        <w:rPr>
          <w:rFonts w:hint="default" w:ascii="Times New Roman" w:hAnsi="Times New Roman" w:eastAsia="方正仿宋简体" w:cs="Times New Roman"/>
          <w:b w:val="0"/>
          <w:bCs w:val="0"/>
          <w:i w:val="0"/>
          <w:caps w:val="0"/>
          <w:spacing w:val="0"/>
          <w:w w:val="100"/>
          <w:sz w:val="32"/>
          <w:szCs w:val="32"/>
        </w:rPr>
        <w:t>城乡一体</w:t>
      </w:r>
      <w:r>
        <w:rPr>
          <w:rFonts w:hint="default" w:ascii="Times New Roman" w:hAnsi="Times New Roman" w:eastAsia="方正仿宋简体" w:cs="Times New Roman"/>
          <w:b w:val="0"/>
          <w:bCs w:val="0"/>
          <w:i w:val="0"/>
          <w:caps w:val="0"/>
          <w:spacing w:val="0"/>
          <w:w w:val="100"/>
          <w:sz w:val="32"/>
          <w:szCs w:val="32"/>
          <w:lang w:eastAsia="zh-CN"/>
        </w:rPr>
        <w:t>的</w:t>
      </w:r>
      <w:r>
        <w:rPr>
          <w:rFonts w:hint="default" w:ascii="Times New Roman" w:hAnsi="Times New Roman" w:eastAsia="方正仿宋简体" w:cs="Times New Roman"/>
          <w:b w:val="0"/>
          <w:bCs w:val="0"/>
          <w:color w:val="000000"/>
          <w:sz w:val="32"/>
          <w:szCs w:val="32"/>
          <w:lang w:eastAsia="zh-CN"/>
        </w:rPr>
        <w:t>县</w:t>
      </w:r>
      <w:r>
        <w:rPr>
          <w:rFonts w:hint="default" w:ascii="Times New Roman" w:hAnsi="Times New Roman" w:eastAsia="方正仿宋简体" w:cs="Times New Roman"/>
          <w:b w:val="0"/>
          <w:bCs w:val="0"/>
          <w:color w:val="auto"/>
          <w:sz w:val="32"/>
          <w:szCs w:val="32"/>
          <w:lang w:eastAsia="zh-CN"/>
        </w:rPr>
        <w:t>域现代商业体系基本形成</w:t>
      </w:r>
      <w:r>
        <w:rPr>
          <w:rFonts w:hint="default" w:ascii="Times New Roman" w:hAnsi="Times New Roman" w:eastAsia="方正仿宋简体" w:cs="Times New Roman"/>
          <w:b w:val="0"/>
          <w:bCs w:val="0"/>
          <w:i w:val="0"/>
          <w:caps w:val="0"/>
          <w:spacing w:val="0"/>
          <w:w w:val="100"/>
          <w:sz w:val="32"/>
          <w:szCs w:val="32"/>
          <w:lang w:eastAsia="zh-CN"/>
        </w:rPr>
        <w:t>，</w:t>
      </w:r>
      <w:r>
        <w:rPr>
          <w:rFonts w:hint="default" w:ascii="Times New Roman" w:hAnsi="Times New Roman" w:eastAsia="方正仿宋简体" w:cs="Times New Roman"/>
          <w:b w:val="0"/>
          <w:bCs w:val="0"/>
          <w:color w:val="auto"/>
          <w:sz w:val="32"/>
          <w:szCs w:val="32"/>
          <w:lang w:val="en-US" w:eastAsia="zh-CN"/>
        </w:rPr>
        <w:t>逐步达到</w:t>
      </w:r>
      <w:r>
        <w:rPr>
          <w:rFonts w:hint="default" w:ascii="Times New Roman" w:hAnsi="Times New Roman" w:eastAsia="方正仿宋简体" w:cs="Times New Roman"/>
          <w:b w:val="0"/>
          <w:bCs w:val="0"/>
          <w:sz w:val="32"/>
          <w:szCs w:val="32"/>
          <w:lang w:eastAsia="zh-CN"/>
        </w:rPr>
        <w:t>网点布局优化、功能业态完善、</w:t>
      </w:r>
      <w:r>
        <w:rPr>
          <w:rFonts w:hint="default" w:ascii="Times New Roman" w:hAnsi="Times New Roman" w:eastAsia="方正仿宋简体" w:cs="Times New Roman"/>
          <w:b w:val="0"/>
          <w:bCs w:val="0"/>
          <w:sz w:val="32"/>
          <w:szCs w:val="32"/>
          <w:u w:val="none"/>
          <w:lang w:eastAsia="zh-CN"/>
        </w:rPr>
        <w:t>市场主体</w:t>
      </w:r>
      <w:r>
        <w:rPr>
          <w:rFonts w:hint="default" w:ascii="Times New Roman" w:hAnsi="Times New Roman" w:eastAsia="方正仿宋简体" w:cs="Times New Roman"/>
          <w:b w:val="0"/>
          <w:bCs w:val="0"/>
          <w:strike w:val="0"/>
          <w:dstrike w:val="0"/>
          <w:sz w:val="32"/>
          <w:szCs w:val="32"/>
          <w:u w:val="none"/>
          <w:lang w:eastAsia="zh-CN"/>
        </w:rPr>
        <w:t>多元</w:t>
      </w:r>
      <w:r>
        <w:rPr>
          <w:rFonts w:hint="default" w:ascii="Times New Roman" w:hAnsi="Times New Roman" w:eastAsia="方正仿宋简体" w:cs="Times New Roman"/>
          <w:b w:val="0"/>
          <w:bCs w:val="0"/>
          <w:sz w:val="32"/>
          <w:szCs w:val="32"/>
          <w:u w:val="none"/>
          <w:lang w:eastAsia="zh-CN"/>
        </w:rPr>
        <w:t>壮大、双向物流畅通、</w:t>
      </w:r>
      <w:r>
        <w:rPr>
          <w:rFonts w:hint="default" w:ascii="Times New Roman" w:hAnsi="Times New Roman" w:eastAsia="方正仿宋简体" w:cs="Times New Roman"/>
          <w:b w:val="0"/>
          <w:bCs w:val="0"/>
          <w:sz w:val="32"/>
          <w:szCs w:val="32"/>
          <w:lang w:eastAsia="zh-CN"/>
        </w:rPr>
        <w:t>消费安全便利。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——网点布局优化。到202</w:t>
      </w:r>
      <w:r>
        <w:rPr>
          <w:rFonts w:hint="default"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eastAsia="zh-CN"/>
        </w:rPr>
        <w:t>年</w:t>
      </w:r>
      <w:r>
        <w:rPr>
          <w:rFonts w:hint="default" w:ascii="Times New Roman" w:hAnsi="Times New Roman" w:eastAsia="方正仿宋简体" w:cs="Times New Roman"/>
          <w:b w:val="0"/>
          <w:bCs w:val="0"/>
          <w:sz w:val="32"/>
          <w:szCs w:val="32"/>
          <w:lang w:val="en-US" w:eastAsia="zh-CN"/>
        </w:rPr>
        <w:t>底</w:t>
      </w:r>
      <w:r>
        <w:rPr>
          <w:rFonts w:hint="default" w:ascii="Times New Roman" w:hAnsi="Times New Roman" w:eastAsia="方正仿宋简体" w:cs="Times New Roman"/>
          <w:b w:val="0"/>
          <w:bCs w:val="0"/>
          <w:sz w:val="32"/>
          <w:szCs w:val="32"/>
          <w:lang w:eastAsia="zh-CN"/>
        </w:rPr>
        <w:t>，至少提升改造</w:t>
      </w:r>
      <w:r>
        <w:rPr>
          <w:rFonts w:hint="default" w:ascii="Times New Roman" w:hAnsi="Times New Roman" w:eastAsia="方正仿宋简体" w:cs="Times New Roman"/>
          <w:b w:val="0"/>
          <w:bCs w:val="0"/>
          <w:sz w:val="32"/>
          <w:szCs w:val="32"/>
          <w:lang w:val="en-US" w:eastAsia="zh-CN"/>
        </w:rPr>
        <w:t>1个</w:t>
      </w:r>
      <w:r>
        <w:rPr>
          <w:rFonts w:hint="default" w:ascii="Times New Roman" w:hAnsi="Times New Roman" w:eastAsia="方正仿宋简体" w:cs="Times New Roman"/>
          <w:b w:val="0"/>
          <w:bCs w:val="0"/>
          <w:color w:val="000000"/>
          <w:sz w:val="32"/>
          <w:szCs w:val="32"/>
          <w:lang w:val="en-US" w:eastAsia="zh-CN"/>
        </w:rPr>
        <w:t>市</w:t>
      </w:r>
      <w:r>
        <w:rPr>
          <w:rFonts w:hint="default" w:ascii="Times New Roman" w:hAnsi="Times New Roman" w:eastAsia="方正仿宋简体" w:cs="Times New Roman"/>
          <w:b w:val="0"/>
          <w:bCs w:val="0"/>
          <w:sz w:val="32"/>
          <w:szCs w:val="32"/>
          <w:lang w:val="en-US" w:eastAsia="zh-CN"/>
        </w:rPr>
        <w:t>级</w:t>
      </w:r>
      <w:r>
        <w:rPr>
          <w:rFonts w:hint="default" w:ascii="Times New Roman" w:hAnsi="Times New Roman" w:eastAsia="方正仿宋简体" w:cs="Times New Roman"/>
          <w:b w:val="0"/>
          <w:bCs w:val="0"/>
          <w:sz w:val="32"/>
          <w:szCs w:val="32"/>
          <w:lang w:eastAsia="zh-CN"/>
        </w:rPr>
        <w:t>综合商贸服务中心、</w:t>
      </w:r>
      <w:r>
        <w:rPr>
          <w:rFonts w:hint="default" w:ascii="Times New Roman" w:hAnsi="Times New Roman" w:eastAsia="方正仿宋简体" w:cs="Times New Roman"/>
          <w:b w:val="0"/>
          <w:bCs w:val="0"/>
          <w:sz w:val="32"/>
          <w:szCs w:val="32"/>
          <w:lang w:val="en-US" w:eastAsia="zh-CN"/>
        </w:rPr>
        <w:t>1个</w:t>
      </w:r>
      <w:r>
        <w:rPr>
          <w:rFonts w:hint="default" w:ascii="Times New Roman" w:hAnsi="Times New Roman" w:eastAsia="方正仿宋简体" w:cs="Times New Roman"/>
          <w:b w:val="0"/>
          <w:bCs w:val="0"/>
          <w:color w:val="000000"/>
          <w:sz w:val="32"/>
          <w:szCs w:val="32"/>
          <w:lang w:val="en-US" w:eastAsia="zh-CN"/>
        </w:rPr>
        <w:t>市</w:t>
      </w:r>
      <w:r>
        <w:rPr>
          <w:rFonts w:hint="default" w:ascii="Times New Roman" w:hAnsi="Times New Roman" w:eastAsia="方正仿宋简体" w:cs="Times New Roman"/>
          <w:b w:val="0"/>
          <w:bCs w:val="0"/>
          <w:sz w:val="32"/>
          <w:szCs w:val="32"/>
          <w:lang w:val="en-US" w:eastAsia="zh-CN"/>
        </w:rPr>
        <w:t>级</w:t>
      </w:r>
      <w:r>
        <w:rPr>
          <w:rFonts w:hint="default" w:ascii="Times New Roman" w:hAnsi="Times New Roman" w:eastAsia="方正仿宋简体" w:cs="Times New Roman"/>
          <w:b w:val="0"/>
          <w:bCs w:val="0"/>
          <w:sz w:val="32"/>
          <w:szCs w:val="32"/>
          <w:lang w:eastAsia="zh-CN"/>
        </w:rPr>
        <w:t>物流综合配送</w:t>
      </w:r>
      <w:r>
        <w:rPr>
          <w:rFonts w:hint="default" w:ascii="Times New Roman" w:hAnsi="Times New Roman" w:eastAsia="方正仿宋简体" w:cs="Times New Roman"/>
          <w:b w:val="0"/>
          <w:bCs w:val="0"/>
          <w:sz w:val="32"/>
          <w:szCs w:val="32"/>
          <w:lang w:val="en-US" w:eastAsia="zh-CN"/>
        </w:rPr>
        <w:t>服务中心，一批镇级</w:t>
      </w:r>
      <w:r>
        <w:rPr>
          <w:rFonts w:hint="default" w:ascii="Times New Roman" w:hAnsi="Times New Roman" w:eastAsia="方正仿宋简体" w:cs="Times New Roman"/>
          <w:b w:val="0"/>
          <w:bCs w:val="0"/>
          <w:sz w:val="32"/>
          <w:szCs w:val="32"/>
          <w:lang w:eastAsia="zh-CN"/>
        </w:rPr>
        <w:t>商贸中心、物流配送综合</w:t>
      </w:r>
      <w:r>
        <w:rPr>
          <w:rFonts w:hint="default" w:ascii="Times New Roman" w:hAnsi="Times New Roman" w:eastAsia="方正仿宋简体" w:cs="Times New Roman"/>
          <w:b w:val="0"/>
          <w:bCs w:val="0"/>
          <w:sz w:val="32"/>
          <w:szCs w:val="32"/>
          <w:lang w:val="en-US" w:eastAsia="zh-CN"/>
        </w:rPr>
        <w:t>服务站、村</w:t>
      </w:r>
      <w:r>
        <w:rPr>
          <w:rFonts w:hint="default" w:ascii="Times New Roman" w:hAnsi="Times New Roman" w:eastAsia="方正仿宋简体" w:cs="Times New Roman"/>
          <w:b w:val="0"/>
          <w:bCs w:val="0"/>
          <w:sz w:val="32"/>
          <w:szCs w:val="32"/>
          <w:lang w:eastAsia="zh-CN"/>
        </w:rPr>
        <w:t>级新型便民商店、</w:t>
      </w:r>
      <w:r>
        <w:rPr>
          <w:rFonts w:hint="default" w:ascii="Times New Roman" w:hAnsi="Times New Roman" w:eastAsia="方正仿宋简体" w:cs="Times New Roman"/>
          <w:b w:val="0"/>
          <w:bCs w:val="0"/>
          <w:sz w:val="32"/>
          <w:szCs w:val="32"/>
          <w:lang w:val="en-US" w:eastAsia="zh-CN"/>
        </w:rPr>
        <w:t>村级</w:t>
      </w:r>
      <w:r>
        <w:rPr>
          <w:rFonts w:hint="default" w:ascii="Times New Roman" w:hAnsi="Times New Roman" w:eastAsia="方正仿宋简体" w:cs="Times New Roman"/>
          <w:b w:val="0"/>
          <w:bCs w:val="0"/>
          <w:sz w:val="32"/>
          <w:szCs w:val="32"/>
          <w:lang w:eastAsia="zh-CN"/>
        </w:rPr>
        <w:t>物流配送综合</w:t>
      </w:r>
      <w:r>
        <w:rPr>
          <w:rFonts w:hint="default" w:ascii="Times New Roman" w:hAnsi="Times New Roman" w:eastAsia="方正仿宋简体" w:cs="Times New Roman"/>
          <w:b w:val="0"/>
          <w:bCs w:val="0"/>
          <w:sz w:val="32"/>
          <w:szCs w:val="32"/>
          <w:lang w:val="en-US" w:eastAsia="zh-CN"/>
        </w:rPr>
        <w:t>服务点。</w:t>
      </w:r>
      <w:r>
        <w:rPr>
          <w:rFonts w:hint="default" w:ascii="Times New Roman" w:hAnsi="Times New Roman" w:eastAsia="方正仿宋简体" w:cs="Times New Roman"/>
          <w:b w:val="0"/>
          <w:bCs w:val="0"/>
          <w:sz w:val="32"/>
          <w:szCs w:val="32"/>
          <w:lang w:eastAsia="zh-CN"/>
        </w:rPr>
        <w:t>力争</w:t>
      </w:r>
      <w:r>
        <w:rPr>
          <w:rFonts w:hint="default" w:ascii="Times New Roman" w:hAnsi="Times New Roman" w:eastAsia="方正仿宋简体" w:cs="Times New Roman"/>
          <w:b w:val="0"/>
          <w:bCs w:val="0"/>
          <w:i w:val="0"/>
          <w:caps w:val="0"/>
          <w:spacing w:val="0"/>
          <w:w w:val="100"/>
          <w:sz w:val="32"/>
          <w:szCs w:val="32"/>
          <w:lang w:val="en-US" w:eastAsia="zh-CN"/>
        </w:rPr>
        <w:t>新建或改造提升1个以上具有批发交易功能的农产品物流园区或市场、乡村为农业生产服务站点、</w:t>
      </w:r>
      <w:r>
        <w:rPr>
          <w:rFonts w:hint="default" w:ascii="Times New Roman" w:hAnsi="Times New Roman" w:eastAsia="方正仿宋简体" w:cs="Times New Roman"/>
          <w:b w:val="0"/>
          <w:bCs w:val="0"/>
          <w:i w:val="0"/>
          <w:caps w:val="0"/>
          <w:spacing w:val="0"/>
          <w:w w:val="100"/>
          <w:sz w:val="32"/>
          <w:szCs w:val="32"/>
          <w:lang w:eastAsia="zh-CN"/>
        </w:rPr>
        <w:t>农特产品预冷集配站点、</w:t>
      </w:r>
      <w:r>
        <w:rPr>
          <w:rFonts w:hint="default" w:ascii="Times New Roman" w:hAnsi="Times New Roman" w:eastAsia="方正仿宋简体" w:cs="Times New Roman"/>
          <w:b w:val="0"/>
          <w:bCs w:val="0"/>
          <w:i w:val="0"/>
          <w:caps w:val="0"/>
          <w:spacing w:val="0"/>
          <w:w w:val="100"/>
          <w:sz w:val="32"/>
          <w:szCs w:val="32"/>
          <w:lang w:val="en-US" w:eastAsia="zh-CN"/>
        </w:rPr>
        <w:t>以零售为主的城</w:t>
      </w:r>
      <w:r>
        <w:rPr>
          <w:rFonts w:hint="default" w:ascii="Times New Roman" w:hAnsi="Times New Roman" w:eastAsia="方正仿宋简体" w:cs="Times New Roman"/>
          <w:b w:val="0"/>
          <w:bCs w:val="0"/>
          <w:i w:val="0"/>
          <w:caps w:val="0"/>
          <w:spacing w:val="0"/>
          <w:w w:val="100"/>
          <w:sz w:val="32"/>
          <w:szCs w:val="32"/>
          <w:lang w:eastAsia="zh-CN"/>
        </w:rPr>
        <w:t>镇</w:t>
      </w:r>
      <w:r>
        <w:rPr>
          <w:rFonts w:hint="default" w:ascii="Times New Roman" w:hAnsi="Times New Roman" w:eastAsia="方正仿宋简体" w:cs="Times New Roman"/>
          <w:b w:val="0"/>
          <w:bCs w:val="0"/>
          <w:i w:val="0"/>
          <w:caps w:val="0"/>
          <w:spacing w:val="0"/>
          <w:w w:val="100"/>
          <w:sz w:val="32"/>
          <w:szCs w:val="32"/>
          <w:lang w:val="en-US" w:eastAsia="zh-CN"/>
        </w:rPr>
        <w:t>和镇</w:t>
      </w:r>
      <w:r>
        <w:rPr>
          <w:rFonts w:hint="eastAsia" w:ascii="Times New Roman" w:hAnsi="Times New Roman" w:eastAsia="方正仿宋简体" w:cs="Times New Roman"/>
          <w:b w:val="0"/>
          <w:bCs w:val="0"/>
          <w:i w:val="0"/>
          <w:caps w:val="0"/>
          <w:spacing w:val="0"/>
          <w:w w:val="100"/>
          <w:sz w:val="32"/>
          <w:szCs w:val="32"/>
          <w:lang w:val="en-US" w:eastAsia="zh-CN"/>
        </w:rPr>
        <w:t>级</w:t>
      </w:r>
      <w:r>
        <w:rPr>
          <w:rFonts w:hint="default" w:ascii="Times New Roman" w:hAnsi="Times New Roman" w:eastAsia="方正仿宋简体" w:cs="Times New Roman"/>
          <w:b w:val="0"/>
          <w:bCs w:val="0"/>
          <w:i w:val="0"/>
          <w:caps w:val="0"/>
          <w:spacing w:val="0"/>
          <w:w w:val="100"/>
          <w:sz w:val="32"/>
          <w:szCs w:val="32"/>
          <w:lang w:val="en-US" w:eastAsia="zh-CN"/>
        </w:rPr>
        <w:t>集贸市场（或菜市场），</w:t>
      </w:r>
      <w:r>
        <w:rPr>
          <w:rFonts w:hint="default" w:ascii="Times New Roman" w:hAnsi="Times New Roman" w:eastAsia="方正仿宋简体" w:cs="Times New Roman"/>
          <w:b w:val="0"/>
          <w:bCs w:val="0"/>
          <w:sz w:val="32"/>
          <w:szCs w:val="32"/>
          <w:lang w:eastAsia="zh-CN"/>
        </w:rPr>
        <w:t>基本实现各类商业网点全覆盖、高中低搭配、</w:t>
      </w:r>
      <w:r>
        <w:rPr>
          <w:rFonts w:hint="default" w:ascii="Times New Roman" w:hAnsi="Times New Roman" w:eastAsia="方正仿宋简体" w:cs="Times New Roman"/>
          <w:b w:val="0"/>
          <w:bCs w:val="0"/>
          <w:color w:val="000000"/>
          <w:sz w:val="32"/>
          <w:szCs w:val="32"/>
          <w:lang w:eastAsia="zh-CN"/>
        </w:rPr>
        <w:t>市</w:t>
      </w:r>
      <w:r>
        <w:rPr>
          <w:rFonts w:hint="default" w:ascii="Times New Roman" w:hAnsi="Times New Roman" w:eastAsia="方正仿宋简体" w:cs="Times New Roman"/>
          <w:b w:val="0"/>
          <w:bCs w:val="0"/>
          <w:sz w:val="32"/>
          <w:szCs w:val="32"/>
          <w:lang w:eastAsia="zh-CN"/>
        </w:rPr>
        <w:t>镇村联动、功能衔接互补的</w:t>
      </w:r>
      <w:r>
        <w:rPr>
          <w:rFonts w:hint="default" w:ascii="Times New Roman" w:hAnsi="Times New Roman" w:eastAsia="方正仿宋简体" w:cs="Times New Roman"/>
          <w:b w:val="0"/>
          <w:bCs w:val="0"/>
          <w:color w:val="000000"/>
          <w:sz w:val="32"/>
          <w:szCs w:val="32"/>
          <w:lang w:eastAsia="zh-CN"/>
        </w:rPr>
        <w:t>县</w:t>
      </w:r>
      <w:r>
        <w:rPr>
          <w:rFonts w:hint="default" w:ascii="Times New Roman" w:hAnsi="Times New Roman" w:eastAsia="方正仿宋简体" w:cs="Times New Roman"/>
          <w:b w:val="0"/>
          <w:bCs w:val="0"/>
          <w:sz w:val="32"/>
          <w:szCs w:val="32"/>
          <w:lang w:eastAsia="zh-CN"/>
        </w:rPr>
        <w:t>域商业网点布局，适应</w:t>
      </w:r>
      <w:r>
        <w:rPr>
          <w:rFonts w:hint="eastAsia" w:ascii="Times New Roman" w:hAnsi="Times New Roman" w:eastAsia="方正仿宋简体" w:cs="Times New Roman"/>
          <w:b w:val="0"/>
          <w:bCs w:val="0"/>
          <w:sz w:val="32"/>
          <w:szCs w:val="32"/>
          <w:lang w:val="en-US" w:eastAsia="zh-CN"/>
        </w:rPr>
        <w:t>镇</w:t>
      </w:r>
      <w:r>
        <w:rPr>
          <w:rFonts w:hint="default" w:ascii="Times New Roman" w:hAnsi="Times New Roman" w:eastAsia="方正仿宋简体" w:cs="Times New Roman"/>
          <w:b w:val="0"/>
          <w:bCs w:val="0"/>
          <w:sz w:val="32"/>
          <w:szCs w:val="32"/>
          <w:lang w:eastAsia="zh-CN"/>
        </w:rPr>
        <w:t>村居民分层分类消费需求。</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——功能业态完善。顺应</w:t>
      </w:r>
      <w:r>
        <w:rPr>
          <w:rFonts w:hint="default" w:ascii="Times New Roman" w:hAnsi="Times New Roman" w:eastAsia="方正仿宋简体" w:cs="Times New Roman"/>
          <w:b w:val="0"/>
          <w:bCs w:val="0"/>
          <w:color w:val="000000"/>
          <w:sz w:val="32"/>
          <w:szCs w:val="32"/>
          <w:lang w:eastAsia="zh-CN"/>
        </w:rPr>
        <w:t>县</w:t>
      </w:r>
      <w:r>
        <w:rPr>
          <w:rFonts w:hint="default" w:ascii="Times New Roman" w:hAnsi="Times New Roman" w:eastAsia="方正仿宋简体" w:cs="Times New Roman"/>
          <w:b w:val="0"/>
          <w:bCs w:val="0"/>
          <w:sz w:val="32"/>
          <w:szCs w:val="32"/>
          <w:lang w:eastAsia="zh-CN"/>
        </w:rPr>
        <w:t>域城乡融合发展趋势，以城区和镇为重点，提升环境设施和服务功能，引导商旅文体业态集聚，带动</w:t>
      </w:r>
      <w:r>
        <w:rPr>
          <w:rFonts w:hint="default" w:ascii="Times New Roman" w:hAnsi="Times New Roman" w:eastAsia="方正仿宋简体" w:cs="Times New Roman"/>
          <w:b w:val="0"/>
          <w:bCs w:val="0"/>
          <w:color w:val="000000"/>
          <w:sz w:val="32"/>
          <w:szCs w:val="32"/>
          <w:lang w:eastAsia="zh-CN"/>
        </w:rPr>
        <w:t>县</w:t>
      </w:r>
      <w:r>
        <w:rPr>
          <w:rFonts w:hint="default" w:ascii="Times New Roman" w:hAnsi="Times New Roman" w:eastAsia="方正仿宋简体" w:cs="Times New Roman"/>
          <w:b w:val="0"/>
          <w:bCs w:val="0"/>
          <w:sz w:val="32"/>
          <w:szCs w:val="32"/>
          <w:lang w:eastAsia="zh-CN"/>
        </w:rPr>
        <w:t>域消费升级；丰富乡村消费市场，保障</w:t>
      </w:r>
      <w:r>
        <w:rPr>
          <w:rFonts w:hint="eastAsia" w:ascii="Times New Roman" w:hAnsi="Times New Roman" w:eastAsia="方正仿宋简体" w:cs="Times New Roman"/>
          <w:b w:val="0"/>
          <w:bCs w:val="0"/>
          <w:sz w:val="32"/>
          <w:szCs w:val="32"/>
          <w:lang w:val="en-US" w:eastAsia="zh-CN"/>
        </w:rPr>
        <w:t>镇</w:t>
      </w:r>
      <w:r>
        <w:rPr>
          <w:rFonts w:hint="default" w:ascii="Times New Roman" w:hAnsi="Times New Roman" w:eastAsia="方正仿宋简体" w:cs="Times New Roman"/>
          <w:b w:val="0"/>
          <w:bCs w:val="0"/>
          <w:sz w:val="32"/>
          <w:szCs w:val="32"/>
          <w:lang w:eastAsia="zh-CN"/>
        </w:rPr>
        <w:t>村居民基本生活服务和消费需求，吸引城市居民下乡消费，逐步实现</w:t>
      </w:r>
      <w:r>
        <w:rPr>
          <w:rFonts w:hint="default" w:ascii="Times New Roman" w:hAnsi="Times New Roman" w:eastAsia="方正仿宋简体" w:cs="Times New Roman"/>
          <w:b w:val="0"/>
          <w:bCs w:val="0"/>
          <w:color w:val="000000"/>
          <w:sz w:val="32"/>
          <w:szCs w:val="32"/>
          <w:lang w:eastAsia="zh-CN"/>
        </w:rPr>
        <w:t>市镇</w:t>
      </w:r>
      <w:r>
        <w:rPr>
          <w:rFonts w:hint="default" w:ascii="Times New Roman" w:hAnsi="Times New Roman" w:eastAsia="方正仿宋简体" w:cs="Times New Roman"/>
          <w:b w:val="0"/>
          <w:bCs w:val="0"/>
          <w:sz w:val="32"/>
          <w:szCs w:val="32"/>
          <w:lang w:eastAsia="zh-CN"/>
        </w:rPr>
        <w:t>村商业功能与生产生活、生态功能协调发展。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u w:val="none"/>
          <w:lang w:eastAsia="zh-CN"/>
        </w:rPr>
        <w:t>——市场主体</w:t>
      </w:r>
      <w:r>
        <w:rPr>
          <w:rFonts w:hint="default" w:ascii="Times New Roman" w:hAnsi="Times New Roman" w:eastAsia="方正仿宋简体" w:cs="Times New Roman"/>
          <w:b w:val="0"/>
          <w:bCs w:val="0"/>
          <w:strike w:val="0"/>
          <w:dstrike w:val="0"/>
          <w:sz w:val="32"/>
          <w:szCs w:val="32"/>
          <w:u w:val="none"/>
          <w:lang w:eastAsia="zh-CN"/>
        </w:rPr>
        <w:t>多元</w:t>
      </w:r>
      <w:r>
        <w:rPr>
          <w:rFonts w:hint="default" w:ascii="Times New Roman" w:hAnsi="Times New Roman" w:eastAsia="方正仿宋简体" w:cs="Times New Roman"/>
          <w:b w:val="0"/>
          <w:bCs w:val="0"/>
          <w:sz w:val="32"/>
          <w:szCs w:val="32"/>
          <w:u w:val="none"/>
          <w:lang w:eastAsia="zh-CN"/>
        </w:rPr>
        <w:t>壮大。</w:t>
      </w:r>
      <w:r>
        <w:rPr>
          <w:rFonts w:hint="default" w:ascii="Times New Roman" w:hAnsi="Times New Roman" w:eastAsia="方正仿宋简体" w:cs="Times New Roman"/>
          <w:b w:val="0"/>
          <w:bCs w:val="0"/>
          <w:sz w:val="32"/>
          <w:szCs w:val="32"/>
          <w:lang w:eastAsia="zh-CN"/>
        </w:rPr>
        <w:t>支持城乡商贸流通企业数字化、连锁化转型升级，向供应链服务企业转变，加强与生产商、供应商、新型农业经营主体等对接，提供物流、营销、信息、金融等集成服务；扩大农村电子商务覆盖面，培育农村新型商业带头人。到202</w:t>
      </w:r>
      <w:r>
        <w:rPr>
          <w:rFonts w:hint="default"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eastAsia="zh-CN"/>
        </w:rPr>
        <w:t>年</w:t>
      </w:r>
      <w:r>
        <w:rPr>
          <w:rFonts w:hint="default" w:ascii="Times New Roman" w:hAnsi="Times New Roman" w:eastAsia="方正仿宋简体" w:cs="Times New Roman"/>
          <w:b w:val="0"/>
          <w:bCs w:val="0"/>
          <w:sz w:val="32"/>
          <w:szCs w:val="32"/>
          <w:lang w:val="en-US" w:eastAsia="zh-CN"/>
        </w:rPr>
        <w:t>底</w:t>
      </w:r>
      <w:r>
        <w:rPr>
          <w:rFonts w:hint="default" w:ascii="Times New Roman" w:hAnsi="Times New Roman" w:eastAsia="方正仿宋简体" w:cs="Times New Roman"/>
          <w:b w:val="0"/>
          <w:bCs w:val="0"/>
          <w:sz w:val="32"/>
          <w:szCs w:val="32"/>
          <w:lang w:eastAsia="zh-CN"/>
        </w:rPr>
        <w:t>，至少培育一个实现数字化、连锁化转型的商贸流通供应链龙头企业，使其成为保供稳价、促进城乡消费等方面的</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eastAsia="zh-CN"/>
        </w:rPr>
        <w:t>领头雁</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u w:val="none"/>
          <w:lang w:eastAsia="zh-CN"/>
        </w:rPr>
        <w:t>——双向物流畅通。</w:t>
      </w:r>
      <w:r>
        <w:rPr>
          <w:rFonts w:hint="default" w:ascii="Times New Roman" w:hAnsi="Times New Roman" w:eastAsia="方正仿宋简体" w:cs="Times New Roman"/>
          <w:b w:val="0"/>
          <w:bCs w:val="0"/>
          <w:sz w:val="32"/>
          <w:szCs w:val="32"/>
          <w:lang w:eastAsia="zh-CN"/>
        </w:rPr>
        <w:t>将城乡物流配送综合服务体系建设与发展农村电子商务、促进农村消费紧密结合起来，加强物流资源要素统筹整合，加快推进</w:t>
      </w:r>
      <w:r>
        <w:rPr>
          <w:rFonts w:hint="default" w:ascii="Times New Roman" w:hAnsi="Times New Roman" w:eastAsia="方正仿宋简体" w:cs="Times New Roman"/>
          <w:b w:val="0"/>
          <w:bCs w:val="0"/>
          <w:color w:val="000000"/>
          <w:sz w:val="32"/>
          <w:szCs w:val="32"/>
          <w:lang w:eastAsia="zh-CN"/>
        </w:rPr>
        <w:t>市</w:t>
      </w:r>
      <w:r>
        <w:rPr>
          <w:rFonts w:hint="default" w:ascii="Times New Roman" w:hAnsi="Times New Roman" w:eastAsia="方正仿宋简体" w:cs="Times New Roman"/>
          <w:b w:val="0"/>
          <w:bCs w:val="0"/>
          <w:sz w:val="32"/>
          <w:szCs w:val="32"/>
          <w:lang w:eastAsia="zh-CN"/>
        </w:rPr>
        <w:t>镇村电子商务体系与快递等物流配送体系融合贯通，提高</w:t>
      </w:r>
      <w:r>
        <w:rPr>
          <w:rFonts w:hint="eastAsia" w:ascii="Times New Roman" w:hAnsi="Times New Roman" w:eastAsia="方正仿宋简体" w:cs="Times New Roman"/>
          <w:b w:val="0"/>
          <w:bCs w:val="0"/>
          <w:sz w:val="32"/>
          <w:szCs w:val="32"/>
          <w:lang w:val="en-US" w:eastAsia="zh-CN"/>
        </w:rPr>
        <w:t>镇</w:t>
      </w:r>
      <w:r>
        <w:rPr>
          <w:rFonts w:hint="default" w:ascii="Times New Roman" w:hAnsi="Times New Roman" w:eastAsia="方正仿宋简体" w:cs="Times New Roman"/>
          <w:b w:val="0"/>
          <w:bCs w:val="0"/>
          <w:sz w:val="32"/>
          <w:szCs w:val="32"/>
          <w:lang w:eastAsia="zh-CN"/>
        </w:rPr>
        <w:t>村快递等物流通达率，畅通</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eastAsia="zh-CN"/>
        </w:rPr>
        <w:t>工业品下乡进村、农产品上行进城</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eastAsia="zh-CN"/>
        </w:rPr>
        <w:t>双向流通渠道，连接城乡生产与消费。到202</w:t>
      </w:r>
      <w:r>
        <w:rPr>
          <w:rFonts w:hint="default"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eastAsia="zh-CN"/>
        </w:rPr>
        <w:t>年</w:t>
      </w:r>
      <w:r>
        <w:rPr>
          <w:rFonts w:hint="default" w:ascii="Times New Roman" w:hAnsi="Times New Roman" w:eastAsia="方正仿宋简体" w:cs="Times New Roman"/>
          <w:b w:val="0"/>
          <w:bCs w:val="0"/>
          <w:sz w:val="32"/>
          <w:szCs w:val="32"/>
          <w:lang w:val="en-US" w:eastAsia="zh-CN"/>
        </w:rPr>
        <w:t>底</w:t>
      </w:r>
      <w:r>
        <w:rPr>
          <w:rFonts w:hint="default"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镇</w:t>
      </w:r>
      <w:r>
        <w:rPr>
          <w:rFonts w:hint="default" w:ascii="Times New Roman" w:hAnsi="Times New Roman" w:eastAsia="方正仿宋简体" w:cs="Times New Roman"/>
          <w:b w:val="0"/>
          <w:bCs w:val="0"/>
          <w:sz w:val="32"/>
          <w:szCs w:val="32"/>
          <w:lang w:eastAsia="zh-CN"/>
        </w:rPr>
        <w:t>村快递等物流配送服务网点电商化率达到</w:t>
      </w:r>
      <w:r>
        <w:rPr>
          <w:rFonts w:hint="default" w:ascii="Times New Roman" w:hAnsi="Times New Roman" w:eastAsia="方正仿宋简体" w:cs="Times New Roman"/>
          <w:b w:val="0"/>
          <w:bCs w:val="0"/>
          <w:sz w:val="32"/>
          <w:szCs w:val="32"/>
          <w:lang w:val="en-US" w:eastAsia="zh-CN"/>
        </w:rPr>
        <w:t>100%，</w:t>
      </w:r>
      <w:r>
        <w:rPr>
          <w:rFonts w:hint="default" w:ascii="Times New Roman" w:hAnsi="Times New Roman" w:eastAsia="方正仿宋简体" w:cs="Times New Roman"/>
          <w:b w:val="0"/>
          <w:bCs w:val="0"/>
          <w:sz w:val="32"/>
          <w:szCs w:val="32"/>
          <w:lang w:eastAsia="zh-CN"/>
        </w:rPr>
        <w:t>全面实现</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eastAsia="zh-CN"/>
        </w:rPr>
        <w:t>网上下单、网下配送</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方正楷体简体" w:hAnsi="方正楷体简体" w:eastAsia="方正楷体简体" w:cs="方正楷体简体"/>
          <w:b w:val="0"/>
          <w:bCs w:val="0"/>
          <w:color w:val="000000"/>
          <w:sz w:val="32"/>
          <w:szCs w:val="32"/>
          <w:lang w:val="en-US" w:eastAsia="zh-CN" w:bidi="ar-SA"/>
        </w:rPr>
      </w:pPr>
      <w:r>
        <w:rPr>
          <w:rFonts w:hint="default" w:ascii="方正楷体简体" w:hAnsi="方正楷体简体" w:eastAsia="方正楷体简体" w:cs="方正楷体简体"/>
          <w:b w:val="0"/>
          <w:bCs w:val="0"/>
          <w:color w:val="000000"/>
          <w:sz w:val="32"/>
          <w:szCs w:val="32"/>
          <w:lang w:val="en-US" w:eastAsia="zh-CN" w:bidi="ar-SA"/>
        </w:rPr>
        <w:t>（二）年度分解任务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i w:val="0"/>
          <w:caps w:val="0"/>
          <w:spacing w:val="0"/>
          <w:w w:val="100"/>
          <w:sz w:val="32"/>
          <w:szCs w:val="32"/>
          <w:lang w:val="en-US" w:eastAsia="zh-CN"/>
        </w:rPr>
      </w:pPr>
      <w:r>
        <w:rPr>
          <w:rFonts w:hint="default" w:ascii="Times New Roman" w:hAnsi="Times New Roman" w:eastAsia="方正仿宋简体" w:cs="Times New Roman"/>
          <w:b w:val="0"/>
          <w:bCs w:val="0"/>
          <w:i w:val="0"/>
          <w:caps w:val="0"/>
          <w:spacing w:val="0"/>
          <w:w w:val="100"/>
          <w:sz w:val="32"/>
          <w:szCs w:val="32"/>
          <w:lang w:val="en-US" w:eastAsia="zh-CN"/>
        </w:rPr>
        <w:t>目标分约束性目标和预期性目标两种。2022年，全面启动全市县域商业体系建设工作，到2023年底，全面完成全市县域商业体系建设目标。具体安排是：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i w:val="0"/>
          <w:caps w:val="0"/>
          <w:spacing w:val="0"/>
          <w:w w:val="100"/>
          <w:sz w:val="32"/>
          <w:szCs w:val="32"/>
          <w:lang w:val="en-US" w:eastAsia="zh-CN"/>
        </w:rPr>
      </w:pPr>
      <w:r>
        <w:rPr>
          <w:rFonts w:hint="default" w:ascii="Times New Roman" w:hAnsi="Times New Roman" w:eastAsia="方正仿宋简体" w:cs="Times New Roman"/>
          <w:b w:val="0"/>
          <w:bCs w:val="0"/>
          <w:i w:val="0"/>
          <w:caps w:val="0"/>
          <w:spacing w:val="0"/>
          <w:w w:val="100"/>
          <w:sz w:val="32"/>
          <w:szCs w:val="32"/>
          <w:lang w:val="en-US" w:eastAsia="zh-CN"/>
        </w:rPr>
        <w:t>——2022年，基本完成50%的</w:t>
      </w:r>
      <w:r>
        <w:rPr>
          <w:rFonts w:hint="default" w:ascii="Times New Roman" w:hAnsi="Times New Roman" w:eastAsia="方正仿宋简体" w:cs="Times New Roman"/>
          <w:b w:val="0"/>
          <w:bCs w:val="0"/>
          <w:i w:val="0"/>
          <w:caps w:val="0"/>
          <w:color w:val="000000"/>
          <w:spacing w:val="0"/>
          <w:w w:val="100"/>
          <w:sz w:val="32"/>
          <w:szCs w:val="32"/>
          <w:lang w:val="en-US" w:eastAsia="zh-CN"/>
        </w:rPr>
        <w:t>县</w:t>
      </w:r>
      <w:r>
        <w:rPr>
          <w:rFonts w:hint="default" w:ascii="Times New Roman" w:hAnsi="Times New Roman" w:eastAsia="方正仿宋简体" w:cs="Times New Roman"/>
          <w:b w:val="0"/>
          <w:bCs w:val="0"/>
          <w:i w:val="0"/>
          <w:caps w:val="0"/>
          <w:spacing w:val="0"/>
          <w:w w:val="100"/>
          <w:sz w:val="32"/>
          <w:szCs w:val="32"/>
          <w:lang w:val="en-US" w:eastAsia="zh-CN"/>
        </w:rPr>
        <w:t>级约束性目标。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i w:val="0"/>
          <w:caps w:val="0"/>
          <w:spacing w:val="0"/>
          <w:w w:val="100"/>
          <w:sz w:val="32"/>
          <w:szCs w:val="32"/>
          <w:lang w:val="en-US" w:eastAsia="zh-CN"/>
        </w:rPr>
        <w:t>——2023年，完成县级约束性目标，查漏补缺扫尾，完善规范提升，全面完成全市县域商业体系总目标任务。</w:t>
      </w:r>
    </w:p>
    <w:p>
      <w:pPr>
        <w:rPr>
          <w:rFonts w:hint="eastAsia" w:ascii="仿宋_GB2312" w:hAnsi="仿宋_GB2312" w:eastAsia="仿宋_GB2312" w:cs="仿宋_GB2312"/>
          <w:b w:val="0"/>
          <w:bCs w:val="0"/>
          <w:sz w:val="32"/>
          <w:szCs w:val="32"/>
          <w:lang w:val="en-US" w:eastAsia="zh-CN"/>
        </w:rPr>
      </w:pPr>
    </w:p>
    <w:p>
      <w:pP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0" w:line="7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县域商业体系建设总体目标及年度分解任务</w:t>
      </w:r>
    </w:p>
    <w:p>
      <w:pPr>
        <w:pStyle w:val="2"/>
        <w:rPr>
          <w:rFonts w:hint="eastAsia"/>
          <w:b w:val="0"/>
          <w:bCs w:val="0"/>
          <w:lang w:val="en-US" w:eastAsia="zh-CN"/>
        </w:rPr>
      </w:pPr>
    </w:p>
    <w:tbl>
      <w:tblPr>
        <w:tblStyle w:val="18"/>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4427"/>
        <w:gridCol w:w="135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指标</w:t>
            </w:r>
          </w:p>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类型</w:t>
            </w: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任务名称</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2022年</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restart"/>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约束</w:t>
            </w:r>
          </w:p>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指标</w:t>
            </w: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城区综合商贸服务中心数量、覆盖率</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1/100%</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城区物流配送中心数量、</w:t>
            </w:r>
          </w:p>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覆盖率</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0%</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1" w:type="dxa"/>
            <w:vMerge w:val="continue"/>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镇级商贸中心数量、覆盖率</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6/50%</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1" w:type="dxa"/>
            <w:vMerge w:val="continue"/>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镇级</w:t>
            </w:r>
            <w:r>
              <w:rPr>
                <w:rFonts w:hint="default" w:ascii="Times New Roman" w:hAnsi="Times New Roman" w:eastAsia="方正仿宋简体" w:cs="Times New Roman"/>
                <w:b w:val="0"/>
                <w:bCs w:val="0"/>
                <w:sz w:val="32"/>
                <w:szCs w:val="32"/>
                <w:lang w:eastAsia="zh-CN"/>
              </w:rPr>
              <w:t>物流配送综合</w:t>
            </w:r>
            <w:r>
              <w:rPr>
                <w:rFonts w:hint="default" w:ascii="Times New Roman" w:hAnsi="Times New Roman" w:eastAsia="方正仿宋简体" w:cs="Times New Roman"/>
                <w:b w:val="0"/>
                <w:bCs w:val="0"/>
                <w:sz w:val="32"/>
                <w:szCs w:val="32"/>
                <w:lang w:val="en-US" w:eastAsia="zh-CN"/>
              </w:rPr>
              <w:t>服务站</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5/41.7%</w:t>
            </w:r>
          </w:p>
        </w:tc>
        <w:tc>
          <w:tcPr>
            <w:tcW w:w="1797" w:type="dxa"/>
            <w:vAlign w:val="center"/>
          </w:tcPr>
          <w:p>
            <w:pPr>
              <w:keepNext w:val="0"/>
              <w:keepLines w:val="0"/>
              <w:pageBreakBefore w:val="0"/>
              <w:widowControl w:val="0"/>
              <w:tabs>
                <w:tab w:val="left" w:pos="399"/>
              </w:tabs>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1" w:type="dxa"/>
            <w:vMerge w:val="continue"/>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村级便民店数量、覆盖率</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both"/>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75/50%</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1" w:type="dxa"/>
            <w:vMerge w:val="continue"/>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eastAsia" w:ascii="Times New Roman" w:hAnsi="Times New Roman" w:eastAsia="方正仿宋简体" w:cs="Times New Roman"/>
                <w:b w:val="0"/>
                <w:bCs w:val="0"/>
                <w:color w:val="auto"/>
                <w:sz w:val="32"/>
                <w:szCs w:val="32"/>
                <w:vertAlign w:val="baseline"/>
                <w:lang w:val="en-US" w:eastAsia="zh-CN"/>
              </w:rPr>
              <w:t>“</w:t>
            </w:r>
            <w:r>
              <w:rPr>
                <w:rFonts w:hint="default" w:ascii="Times New Roman" w:hAnsi="Times New Roman" w:eastAsia="方正仿宋简体" w:cs="Times New Roman"/>
                <w:b w:val="0"/>
                <w:bCs w:val="0"/>
                <w:color w:val="auto"/>
                <w:sz w:val="32"/>
                <w:szCs w:val="32"/>
                <w:vertAlign w:val="baseline"/>
                <w:lang w:val="en-US" w:eastAsia="zh-CN"/>
              </w:rPr>
              <w:t>快递进村</w:t>
            </w:r>
            <w:r>
              <w:rPr>
                <w:rFonts w:hint="eastAsia" w:ascii="Times New Roman" w:hAnsi="Times New Roman" w:eastAsia="方正仿宋简体" w:cs="Times New Roman"/>
                <w:b w:val="0"/>
                <w:bCs w:val="0"/>
                <w:color w:val="auto"/>
                <w:sz w:val="32"/>
                <w:szCs w:val="32"/>
                <w:vertAlign w:val="baseline"/>
                <w:lang w:val="en-US" w:eastAsia="zh-CN"/>
              </w:rPr>
              <w:t>”</w:t>
            </w:r>
            <w:r>
              <w:rPr>
                <w:rFonts w:hint="default" w:ascii="Times New Roman" w:hAnsi="Times New Roman" w:eastAsia="方正仿宋简体" w:cs="Times New Roman"/>
                <w:b w:val="0"/>
                <w:bCs w:val="0"/>
                <w:color w:val="auto"/>
                <w:sz w:val="32"/>
                <w:szCs w:val="32"/>
                <w:vertAlign w:val="baseline"/>
                <w:lang w:val="en-US" w:eastAsia="zh-CN"/>
              </w:rPr>
              <w:t>数量、覆盖率</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0%</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1" w:type="dxa"/>
            <w:vMerge w:val="continue"/>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物流共同配送率</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15%</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1" w:type="dxa"/>
            <w:vMerge w:val="restart"/>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自选</w:t>
            </w:r>
          </w:p>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指标</w:t>
            </w: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培育龙头流通数量、覆盖镇数</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0%</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291" w:type="dxa"/>
            <w:vMerge w:val="continue"/>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镇级集贸市场建设改造数量、占比</w:t>
            </w:r>
          </w:p>
        </w:tc>
        <w:tc>
          <w:tcPr>
            <w:tcW w:w="1350" w:type="dxa"/>
            <w:vAlign w:val="center"/>
          </w:tcPr>
          <w:p>
            <w:pPr>
              <w:keepNext w:val="0"/>
              <w:keepLines w:val="0"/>
              <w:pageBreakBefore w:val="0"/>
              <w:widowControl w:val="0"/>
              <w:tabs>
                <w:tab w:val="left" w:pos="480"/>
              </w:tabs>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1/50%</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291" w:type="dxa"/>
            <w:vMerge w:val="continue"/>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镇级农产品产地集配中心</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1/50%</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291" w:type="dxa"/>
            <w:vMerge w:val="continue"/>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sz w:val="32"/>
                <w:szCs w:val="32"/>
                <w:vertAlign w:val="baseline"/>
                <w:lang w:val="en-US" w:eastAsia="zh-CN"/>
              </w:rPr>
            </w:pPr>
          </w:p>
        </w:tc>
        <w:tc>
          <w:tcPr>
            <w:tcW w:w="442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城区农贸市场建设改造数量、占比</w:t>
            </w:r>
          </w:p>
        </w:tc>
        <w:tc>
          <w:tcPr>
            <w:tcW w:w="1350"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1/100%</w:t>
            </w:r>
          </w:p>
        </w:tc>
        <w:tc>
          <w:tcPr>
            <w:tcW w:w="1797" w:type="dxa"/>
            <w:vAlign w:val="center"/>
          </w:tcPr>
          <w:p>
            <w:pPr>
              <w:keepNext w:val="0"/>
              <w:keepLines w:val="0"/>
              <w:pageBreakBefore w:val="0"/>
              <w:widowControl w:val="0"/>
              <w:kinsoku/>
              <w:wordWrap/>
              <w:overflowPunct/>
              <w:topLinePunct w:val="0"/>
              <w:bidi w:val="0"/>
              <w:adjustRightInd/>
              <w:snapToGrid/>
              <w:spacing w:after="0" w:line="560" w:lineRule="exact"/>
              <w:jc w:val="center"/>
              <w:rPr>
                <w:rFonts w:hint="default" w:ascii="Times New Roman" w:hAnsi="Times New Roman" w:eastAsia="方正仿宋简体" w:cs="Times New Roman"/>
                <w:b w:val="0"/>
                <w:bCs w:val="0"/>
                <w:color w:val="auto"/>
                <w:sz w:val="32"/>
                <w:szCs w:val="32"/>
                <w:vertAlign w:val="baseline"/>
                <w:lang w:val="en-US" w:eastAsia="zh-CN"/>
              </w:rPr>
            </w:pPr>
            <w:r>
              <w:rPr>
                <w:rFonts w:hint="default" w:ascii="Times New Roman" w:hAnsi="Times New Roman" w:eastAsia="方正仿宋简体" w:cs="Times New Roman"/>
                <w:b w:val="0"/>
                <w:bCs w:val="0"/>
                <w:color w:val="auto"/>
                <w:sz w:val="32"/>
                <w:szCs w:val="32"/>
                <w:vertAlign w:val="baseline"/>
                <w:lang w:val="en-US" w:eastAsia="zh-CN"/>
              </w:rPr>
              <w:t>提升</w:t>
            </w:r>
          </w:p>
        </w:tc>
      </w:tr>
    </w:tbl>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方正黑体简体" w:hAnsi="方正黑体简体" w:eastAsia="方正黑体简体" w:cs="方正黑体简体"/>
          <w:b w:val="0"/>
          <w:bCs w:val="0"/>
          <w:spacing w:val="0"/>
          <w:sz w:val="32"/>
          <w:szCs w:val="32"/>
          <w:lang w:eastAsia="zh-CN"/>
        </w:rPr>
      </w:pPr>
      <w:r>
        <w:rPr>
          <w:rFonts w:hint="eastAsia" w:ascii="方正黑体简体" w:hAnsi="方正黑体简体" w:eastAsia="方正黑体简体" w:cs="方正黑体简体"/>
          <w:b w:val="0"/>
          <w:bCs w:val="0"/>
          <w:spacing w:val="0"/>
          <w:sz w:val="32"/>
          <w:szCs w:val="32"/>
          <w:lang w:eastAsia="zh-CN"/>
        </w:rPr>
        <w:t>三</w:t>
      </w:r>
      <w:r>
        <w:rPr>
          <w:rFonts w:hint="eastAsia" w:ascii="方正黑体简体" w:hAnsi="方正黑体简体" w:eastAsia="方正黑体简体" w:cs="方正黑体简体"/>
          <w:b w:val="0"/>
          <w:bCs w:val="0"/>
          <w:spacing w:val="0"/>
          <w:sz w:val="32"/>
          <w:szCs w:val="32"/>
        </w:rPr>
        <w:t>、</w:t>
      </w:r>
      <w:r>
        <w:rPr>
          <w:rFonts w:hint="eastAsia" w:ascii="方正黑体简体" w:hAnsi="方正黑体简体" w:eastAsia="方正黑体简体" w:cs="方正黑体简体"/>
          <w:b w:val="0"/>
          <w:bCs w:val="0"/>
          <w:spacing w:val="0"/>
          <w:sz w:val="32"/>
          <w:szCs w:val="32"/>
          <w:lang w:eastAsia="zh-CN"/>
        </w:rPr>
        <w:t>重点工作</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楷体简体" w:hAnsi="方正楷体简体" w:eastAsia="方正楷体简体" w:cs="方正楷体简体"/>
          <w:b w:val="0"/>
          <w:bCs w:val="0"/>
          <w:color w:val="auto"/>
          <w:spacing w:val="0"/>
          <w:sz w:val="32"/>
          <w:szCs w:val="32"/>
          <w:highlight w:val="none"/>
          <w:u w:val="none"/>
          <w:lang w:val="zh-CN"/>
        </w:rPr>
      </w:pPr>
      <w:r>
        <w:rPr>
          <w:rFonts w:hint="eastAsia" w:ascii="方正楷体简体" w:hAnsi="方正楷体简体" w:eastAsia="方正楷体简体" w:cs="方正楷体简体"/>
          <w:b w:val="0"/>
          <w:bCs w:val="0"/>
          <w:color w:val="auto"/>
          <w:spacing w:val="0"/>
          <w:sz w:val="32"/>
          <w:szCs w:val="32"/>
          <w:highlight w:val="none"/>
          <w:u w:val="none"/>
        </w:rPr>
        <w:t>（一）</w:t>
      </w:r>
      <w:r>
        <w:rPr>
          <w:rFonts w:hint="eastAsia" w:ascii="方正楷体简体" w:hAnsi="方正楷体简体" w:eastAsia="方正楷体简体" w:cs="方正楷体简体"/>
          <w:b w:val="0"/>
          <w:bCs w:val="0"/>
          <w:color w:val="auto"/>
          <w:spacing w:val="0"/>
          <w:sz w:val="32"/>
          <w:szCs w:val="32"/>
          <w:highlight w:val="none"/>
          <w:u w:val="none"/>
          <w:lang w:val="zh-CN"/>
        </w:rPr>
        <w:t>补齐县域商业基础设施短板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b w:val="0"/>
          <w:bCs w:val="0"/>
          <w:spacing w:val="0"/>
          <w:sz w:val="32"/>
          <w:szCs w:val="32"/>
          <w:lang w:val="zh-CN"/>
        </w:rPr>
      </w:pPr>
      <w:r>
        <w:rPr>
          <w:rFonts w:hint="default" w:ascii="Times New Roman" w:hAnsi="Times New Roman" w:eastAsia="方正仿宋简体" w:cs="Times New Roman"/>
          <w:b w:val="0"/>
          <w:bCs w:val="0"/>
          <w:caps w:val="0"/>
          <w:spacing w:val="0"/>
          <w:kern w:val="0"/>
          <w:sz w:val="32"/>
          <w:szCs w:val="32"/>
          <w:lang w:val="en-US" w:eastAsia="zh-CN" w:bidi="ar"/>
        </w:rPr>
        <w:t>支持升级改造一批商贸中心、大中型超市、集贸市场等，完善设施设备。鼓励骨干商贸流通企业、电子商务平台等下沉农村，</w:t>
      </w:r>
      <w:r>
        <w:rPr>
          <w:rFonts w:hint="default" w:ascii="Times New Roman" w:hAnsi="Times New Roman" w:eastAsia="方正仿宋简体" w:cs="Times New Roman"/>
          <w:b w:val="0"/>
          <w:bCs w:val="0"/>
          <w:caps w:val="0"/>
          <w:spacing w:val="6"/>
          <w:kern w:val="0"/>
          <w:sz w:val="32"/>
          <w:szCs w:val="32"/>
          <w:lang w:val="en-US" w:eastAsia="zh-CN" w:bidi="ar"/>
        </w:rPr>
        <w:t>加强数字赋能，发展连锁经营和电子商务，拓展消费新业态新场景。</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Times New Roman" w:hAnsi="Times New Roman" w:eastAsia="方正仿宋简体" w:cs="Times New Roman"/>
          <w:b w:val="0"/>
          <w:bCs w:val="0"/>
          <w:color w:val="auto"/>
          <w:spacing w:val="0"/>
          <w:sz w:val="32"/>
          <w:szCs w:val="32"/>
          <w:highlight w:val="none"/>
          <w:u w:val="none"/>
          <w:lang w:val="en" w:eastAsia="zh-CN"/>
        </w:rPr>
      </w:pPr>
      <w:r>
        <w:rPr>
          <w:rFonts w:hint="eastAsia" w:ascii="Times New Roman" w:hAnsi="Times New Roman" w:eastAsia="方正仿宋简体" w:cs="Times New Roman"/>
          <w:b w:val="0"/>
          <w:bCs w:val="0"/>
          <w:color w:val="auto"/>
          <w:spacing w:val="0"/>
          <w:sz w:val="32"/>
          <w:szCs w:val="32"/>
          <w:highlight w:val="none"/>
          <w:u w:val="none"/>
          <w:lang w:val="en-US" w:eastAsia="zh-CN"/>
        </w:rPr>
        <w:t>1</w:t>
      </w:r>
      <w:r>
        <w:rPr>
          <w:rFonts w:hint="eastAsia" w:ascii="Times New Roman" w:hAnsi="Times New Roman" w:eastAsia="方正仿宋简体" w:cs="Times New Roman"/>
          <w:b w:val="0"/>
          <w:bCs w:val="0"/>
          <w:color w:val="auto"/>
          <w:spacing w:val="0"/>
          <w:sz w:val="32"/>
          <w:szCs w:val="32"/>
          <w:highlight w:val="none"/>
          <w:u w:val="none"/>
          <w:lang w:eastAsia="zh-CN"/>
        </w:rPr>
        <w:t>.</w:t>
      </w:r>
      <w:r>
        <w:rPr>
          <w:rFonts w:hint="eastAsia" w:ascii="Times New Roman" w:hAnsi="Times New Roman" w:eastAsia="方正仿宋简体" w:cs="Times New Roman"/>
          <w:b w:val="0"/>
          <w:bCs w:val="0"/>
          <w:color w:val="auto"/>
          <w:spacing w:val="6"/>
          <w:sz w:val="32"/>
          <w:szCs w:val="32"/>
          <w:highlight w:val="none"/>
          <w:u w:val="none"/>
          <w:lang w:eastAsia="zh-CN"/>
        </w:rPr>
        <w:t>实施市级综合商贸服务网点改造建设。将城区打造成为县域消费升级的主阵地。鼓励大型商贸流通企业对城区购物中心、综合商贸中心、大型连锁商超等现有商贸服务网点改造升级，推动购物、娱乐、休闲、健身等业态融合发展、集聚发展，提升综合服务能力和辐射带动能力，向镇和村庄延伸服务，带动镇村商贸服务业发展，让县域内城镇居民不出市区，就能满足绝大部分的消费需求。到</w:t>
      </w:r>
      <w:r>
        <w:rPr>
          <w:rFonts w:hint="eastAsia" w:ascii="Times New Roman" w:hAnsi="Times New Roman" w:eastAsia="方正仿宋简体" w:cs="Times New Roman"/>
          <w:b w:val="0"/>
          <w:bCs w:val="0"/>
          <w:color w:val="auto"/>
          <w:spacing w:val="6"/>
          <w:sz w:val="32"/>
          <w:szCs w:val="32"/>
          <w:highlight w:val="none"/>
          <w:u w:val="none"/>
          <w:lang w:val="en-US" w:eastAsia="zh-CN"/>
        </w:rPr>
        <w:t>2023年底，</w:t>
      </w:r>
      <w:r>
        <w:rPr>
          <w:rFonts w:hint="eastAsia" w:ascii="Times New Roman" w:hAnsi="Times New Roman" w:eastAsia="方正仿宋简体" w:cs="Times New Roman"/>
          <w:b w:val="0"/>
          <w:bCs w:val="0"/>
          <w:color w:val="auto"/>
          <w:spacing w:val="6"/>
          <w:sz w:val="32"/>
          <w:szCs w:val="32"/>
          <w:highlight w:val="none"/>
          <w:u w:val="none"/>
          <w:lang w:eastAsia="zh-CN"/>
        </w:rPr>
        <w:t>力争改造提升</w:t>
      </w:r>
      <w:r>
        <w:rPr>
          <w:rFonts w:hint="eastAsia" w:ascii="Times New Roman" w:hAnsi="Times New Roman" w:eastAsia="方正仿宋简体" w:cs="Times New Roman"/>
          <w:b w:val="0"/>
          <w:bCs w:val="0"/>
          <w:color w:val="auto"/>
          <w:spacing w:val="6"/>
          <w:sz w:val="32"/>
          <w:szCs w:val="32"/>
          <w:highlight w:val="none"/>
          <w:u w:val="none"/>
          <w:lang w:val="en-US" w:eastAsia="zh-CN"/>
        </w:rPr>
        <w:t>1个消费业态集聚、能够满足城镇居民大件、高端消费品需求的综合商贸服务中心。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Times New Roman" w:hAnsi="Times New Roman" w:eastAsia="方正仿宋简体" w:cs="Times New Roman"/>
          <w:b w:val="0"/>
          <w:bCs w:val="0"/>
          <w:color w:val="auto"/>
          <w:spacing w:val="0"/>
          <w:sz w:val="32"/>
          <w:szCs w:val="32"/>
          <w:highlight w:val="none"/>
          <w:u w:val="none"/>
          <w:lang w:eastAsia="zh-CN"/>
        </w:rPr>
      </w:pPr>
      <w:r>
        <w:rPr>
          <w:rFonts w:hint="eastAsia" w:ascii="Times New Roman" w:hAnsi="Times New Roman" w:eastAsia="方正仿宋简体" w:cs="Times New Roman"/>
          <w:b w:val="0"/>
          <w:bCs w:val="0"/>
          <w:color w:val="auto"/>
          <w:spacing w:val="0"/>
          <w:sz w:val="32"/>
          <w:szCs w:val="32"/>
          <w:highlight w:val="none"/>
          <w:u w:val="none"/>
          <w:lang w:val="en-US" w:eastAsia="zh-CN"/>
        </w:rPr>
        <w:t>2.实施镇级商贸服务网点改造建设。</w:t>
      </w:r>
      <w:r>
        <w:rPr>
          <w:rFonts w:hint="eastAsia" w:ascii="Times New Roman" w:hAnsi="Times New Roman" w:eastAsia="方正仿宋简体" w:cs="Times New Roman"/>
          <w:b w:val="0"/>
          <w:bCs w:val="0"/>
          <w:color w:val="auto"/>
          <w:spacing w:val="0"/>
          <w:sz w:val="32"/>
          <w:szCs w:val="32"/>
          <w:highlight w:val="none"/>
          <w:u w:val="none"/>
          <w:lang w:eastAsia="zh-CN"/>
        </w:rPr>
        <w:t>把</w:t>
      </w:r>
      <w:r>
        <w:rPr>
          <w:rFonts w:hint="eastAsia" w:ascii="Times New Roman" w:hAnsi="Times New Roman" w:eastAsia="方正仿宋简体" w:cs="Times New Roman"/>
          <w:b w:val="0"/>
          <w:bCs w:val="0"/>
          <w:color w:val="auto"/>
          <w:spacing w:val="0"/>
          <w:sz w:val="32"/>
          <w:szCs w:val="32"/>
          <w:highlight w:val="none"/>
          <w:u w:val="none"/>
          <w:lang w:val="en" w:eastAsia="zh-CN"/>
        </w:rPr>
        <w:t>镇建成服务周边的重要商业中心。</w:t>
      </w:r>
      <w:r>
        <w:rPr>
          <w:rFonts w:hint="eastAsia" w:ascii="Times New Roman" w:hAnsi="Times New Roman" w:eastAsia="方正仿宋简体" w:cs="Times New Roman"/>
          <w:b w:val="0"/>
          <w:bCs w:val="0"/>
          <w:color w:val="auto"/>
          <w:spacing w:val="0"/>
          <w:sz w:val="32"/>
          <w:szCs w:val="32"/>
          <w:highlight w:val="none"/>
          <w:u w:val="none"/>
          <w:lang w:eastAsia="zh-CN"/>
        </w:rPr>
        <w:t>发挥承上启下、紧靠农村居民生活圈、服务农村常住人口的区域商业中心优势，引导城镇连锁商贸流通企业采取自建、改造、股权合作等方式，对现有镇级商贸服务设施进行升级改造，推动购物、娱乐、休闲等业态融合发展，改善镇级消费环境，提升农村居民消费水平，优化生产生活服务供给，满足群众实用消费和一般生活性消费需求。到202</w:t>
      </w:r>
      <w:r>
        <w:rPr>
          <w:rFonts w:hint="eastAsia" w:ascii="Times New Roman" w:hAnsi="Times New Roman" w:eastAsia="方正仿宋简体" w:cs="Times New Roman"/>
          <w:b w:val="0"/>
          <w:bCs w:val="0"/>
          <w:color w:val="auto"/>
          <w:spacing w:val="0"/>
          <w:sz w:val="32"/>
          <w:szCs w:val="32"/>
          <w:highlight w:val="none"/>
          <w:u w:val="none"/>
          <w:lang w:val="en-US" w:eastAsia="zh-CN"/>
        </w:rPr>
        <w:t>3</w:t>
      </w:r>
      <w:r>
        <w:rPr>
          <w:rFonts w:hint="eastAsia" w:ascii="Times New Roman" w:hAnsi="Times New Roman" w:eastAsia="方正仿宋简体" w:cs="Times New Roman"/>
          <w:b w:val="0"/>
          <w:bCs w:val="0"/>
          <w:color w:val="auto"/>
          <w:spacing w:val="0"/>
          <w:sz w:val="32"/>
          <w:szCs w:val="32"/>
          <w:highlight w:val="none"/>
          <w:u w:val="none"/>
          <w:lang w:eastAsia="zh-CN"/>
        </w:rPr>
        <w:t>年</w:t>
      </w:r>
      <w:r>
        <w:rPr>
          <w:rFonts w:hint="eastAsia" w:ascii="Times New Roman" w:hAnsi="Times New Roman" w:eastAsia="方正仿宋简体" w:cs="Times New Roman"/>
          <w:b w:val="0"/>
          <w:bCs w:val="0"/>
          <w:color w:val="auto"/>
          <w:spacing w:val="0"/>
          <w:sz w:val="32"/>
          <w:szCs w:val="32"/>
          <w:highlight w:val="none"/>
          <w:u w:val="none"/>
          <w:lang w:val="en-US" w:eastAsia="zh-CN"/>
        </w:rPr>
        <w:t>底</w:t>
      </w:r>
      <w:r>
        <w:rPr>
          <w:rFonts w:hint="eastAsia" w:ascii="Times New Roman" w:hAnsi="Times New Roman" w:eastAsia="方正仿宋简体" w:cs="Times New Roman"/>
          <w:b w:val="0"/>
          <w:bCs w:val="0"/>
          <w:color w:val="auto"/>
          <w:spacing w:val="0"/>
          <w:sz w:val="32"/>
          <w:szCs w:val="32"/>
          <w:highlight w:val="none"/>
          <w:u w:val="none"/>
          <w:lang w:eastAsia="zh-CN"/>
        </w:rPr>
        <w:t>，</w:t>
      </w:r>
      <w:r>
        <w:rPr>
          <w:rFonts w:hint="eastAsia" w:ascii="Times New Roman" w:hAnsi="Times New Roman" w:eastAsia="方正仿宋简体" w:cs="Times New Roman"/>
          <w:b w:val="0"/>
          <w:bCs w:val="0"/>
          <w:color w:val="auto"/>
          <w:spacing w:val="0"/>
          <w:sz w:val="32"/>
          <w:szCs w:val="32"/>
          <w:highlight w:val="none"/>
          <w:u w:val="none"/>
          <w:lang w:val="en-US" w:eastAsia="zh-CN"/>
        </w:rPr>
        <w:t>新建或改造提升一批镇级</w:t>
      </w:r>
      <w:r>
        <w:rPr>
          <w:rFonts w:hint="eastAsia" w:ascii="Times New Roman" w:hAnsi="Times New Roman" w:eastAsia="方正仿宋简体" w:cs="Times New Roman"/>
          <w:b w:val="0"/>
          <w:bCs w:val="0"/>
          <w:color w:val="auto"/>
          <w:spacing w:val="0"/>
          <w:sz w:val="32"/>
          <w:szCs w:val="32"/>
          <w:highlight w:val="none"/>
          <w:u w:val="none"/>
          <w:lang w:eastAsia="zh-CN"/>
        </w:rPr>
        <w:t>商贸中心。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Times New Roman" w:hAnsi="Times New Roman" w:eastAsia="方正仿宋简体" w:cs="Times New Roman"/>
          <w:b w:val="0"/>
          <w:bCs w:val="0"/>
          <w:color w:val="auto"/>
          <w:spacing w:val="0"/>
          <w:sz w:val="32"/>
          <w:szCs w:val="32"/>
          <w:highlight w:val="none"/>
          <w:u w:val="none"/>
          <w:lang w:val="en-US" w:eastAsia="zh-CN"/>
        </w:rPr>
      </w:pPr>
      <w:r>
        <w:rPr>
          <w:rFonts w:hint="eastAsia" w:ascii="Times New Roman" w:hAnsi="Times New Roman" w:eastAsia="方正仿宋简体" w:cs="Times New Roman"/>
          <w:b w:val="0"/>
          <w:bCs w:val="0"/>
          <w:color w:val="auto"/>
          <w:spacing w:val="0"/>
          <w:sz w:val="32"/>
          <w:szCs w:val="32"/>
          <w:highlight w:val="none"/>
          <w:u w:val="none"/>
          <w:lang w:val="en-US" w:eastAsia="zh-CN"/>
        </w:rPr>
        <w:t>3.实施村级商贸服务网点规范化改造建设。鼓励和引导邮政、电商、物流、连锁商贸流通企业、益农信息社等运营商输出管理和服务，通过特许加盟、联营联销、供应链赋能等方式，对夫妻店、小卖部等村级传统商业网点进行改造，建成一批连锁商店，发展新型便民商店，为村民提供邮件快件代收代投、日用消费品、农资、电商、电信、涉农信息服务等综合服务，保障农村居民就近便利消费和基本生活服务。到2023年底，改造提升或新建一批村级物流点。</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方正楷体简体" w:hAnsi="方正楷体简体" w:eastAsia="方正楷体简体" w:cs="方正楷体简体"/>
          <w:b w:val="0"/>
          <w:bCs w:val="0"/>
          <w:color w:val="auto"/>
          <w:spacing w:val="0"/>
          <w:sz w:val="32"/>
          <w:szCs w:val="32"/>
          <w:highlight w:val="none"/>
          <w:u w:val="none"/>
          <w:lang w:val="zh-CN"/>
        </w:rPr>
      </w:pPr>
      <w:r>
        <w:rPr>
          <w:rFonts w:hint="default" w:ascii="方正楷体简体" w:hAnsi="方正楷体简体" w:eastAsia="方正楷体简体" w:cs="方正楷体简体"/>
          <w:b w:val="0"/>
          <w:bCs w:val="0"/>
          <w:color w:val="auto"/>
          <w:spacing w:val="0"/>
          <w:sz w:val="32"/>
          <w:szCs w:val="32"/>
          <w:highlight w:val="none"/>
          <w:u w:val="none"/>
          <w:lang w:val="zh-CN"/>
        </w:rPr>
        <w:t>（二）完善</w:t>
      </w:r>
      <w:r>
        <w:rPr>
          <w:rFonts w:hint="default" w:ascii="方正楷体简体" w:hAnsi="方正楷体简体" w:eastAsia="方正楷体简体" w:cs="方正楷体简体"/>
          <w:b w:val="0"/>
          <w:bCs w:val="0"/>
          <w:color w:val="auto"/>
          <w:spacing w:val="0"/>
          <w:sz w:val="32"/>
          <w:szCs w:val="32"/>
          <w:highlight w:val="none"/>
          <w:u w:val="none"/>
          <w:lang w:val="en-US" w:eastAsia="zh-CN"/>
        </w:rPr>
        <w:t>市镇</w:t>
      </w:r>
      <w:r>
        <w:rPr>
          <w:rFonts w:hint="default" w:ascii="方正楷体简体" w:hAnsi="方正楷体简体" w:eastAsia="方正楷体简体" w:cs="方正楷体简体"/>
          <w:b w:val="0"/>
          <w:bCs w:val="0"/>
          <w:color w:val="auto"/>
          <w:spacing w:val="0"/>
          <w:sz w:val="32"/>
          <w:szCs w:val="32"/>
          <w:highlight w:val="none"/>
          <w:u w:val="none"/>
          <w:lang w:val="zh-CN"/>
        </w:rPr>
        <w:t>村三级物流配送体系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b w:val="0"/>
          <w:bCs w:val="0"/>
          <w:spacing w:val="0"/>
          <w:sz w:val="32"/>
          <w:szCs w:val="32"/>
          <w:lang w:val="zh-CN"/>
        </w:rPr>
      </w:pPr>
      <w:r>
        <w:rPr>
          <w:rFonts w:hint="default" w:ascii="Times New Roman" w:hAnsi="Times New Roman" w:eastAsia="方正仿宋简体" w:cs="Times New Roman"/>
          <w:b w:val="0"/>
          <w:bCs w:val="0"/>
          <w:caps w:val="0"/>
          <w:spacing w:val="0"/>
          <w:kern w:val="0"/>
          <w:sz w:val="32"/>
          <w:szCs w:val="32"/>
          <w:lang w:val="en-US" w:eastAsia="zh-CN" w:bidi="ar"/>
        </w:rPr>
        <w:t>发挥</w:t>
      </w:r>
      <w:r>
        <w:rPr>
          <w:rFonts w:hint="default" w:ascii="Times New Roman" w:hAnsi="Times New Roman" w:eastAsia="方正仿宋简体" w:cs="Times New Roman"/>
          <w:b w:val="0"/>
          <w:bCs w:val="0"/>
          <w:caps w:val="0"/>
          <w:color w:val="auto"/>
          <w:spacing w:val="0"/>
          <w:kern w:val="0"/>
          <w:sz w:val="32"/>
          <w:szCs w:val="32"/>
          <w:lang w:val="en-US" w:eastAsia="zh-CN" w:bidi="ar"/>
        </w:rPr>
        <w:t>城区</w:t>
      </w:r>
      <w:r>
        <w:rPr>
          <w:rFonts w:hint="default" w:ascii="Times New Roman" w:hAnsi="Times New Roman" w:eastAsia="方正仿宋简体" w:cs="Times New Roman"/>
          <w:b w:val="0"/>
          <w:bCs w:val="0"/>
          <w:caps w:val="0"/>
          <w:spacing w:val="0"/>
          <w:kern w:val="0"/>
          <w:sz w:val="32"/>
          <w:szCs w:val="32"/>
          <w:lang w:val="en-US" w:eastAsia="zh-CN" w:bidi="ar"/>
        </w:rPr>
        <w:t>和镇级物流枢纽作用，支持建设改造一批商贸物流配送中心，完善仓储、分拣、包装、装卸、运输、配送等设施，增强对镇村的辐射能力。整合</w:t>
      </w:r>
      <w:r>
        <w:rPr>
          <w:rFonts w:hint="default" w:ascii="Times New Roman" w:hAnsi="Times New Roman" w:eastAsia="方正仿宋简体" w:cs="Times New Roman"/>
          <w:b w:val="0"/>
          <w:bCs w:val="0"/>
          <w:caps w:val="0"/>
          <w:color w:val="auto"/>
          <w:spacing w:val="0"/>
          <w:kern w:val="0"/>
          <w:sz w:val="32"/>
          <w:szCs w:val="32"/>
          <w:lang w:val="en-US" w:eastAsia="zh-CN" w:bidi="ar"/>
        </w:rPr>
        <w:t>市</w:t>
      </w:r>
      <w:r>
        <w:rPr>
          <w:rFonts w:hint="default" w:ascii="Times New Roman" w:hAnsi="Times New Roman" w:eastAsia="方正仿宋简体" w:cs="Times New Roman"/>
          <w:b w:val="0"/>
          <w:bCs w:val="0"/>
          <w:caps w:val="0"/>
          <w:spacing w:val="0"/>
          <w:kern w:val="0"/>
          <w:sz w:val="32"/>
          <w:szCs w:val="32"/>
          <w:lang w:val="en-US" w:eastAsia="zh-CN" w:bidi="ar"/>
        </w:rPr>
        <w:t>域商贸、邮政、供销、快递等物流资源，发展共同配送，降低物流成本。</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000000"/>
          <w:spacing w:val="0"/>
          <w:w w:val="100"/>
          <w:position w:val="0"/>
          <w:sz w:val="32"/>
          <w:szCs w:val="32"/>
        </w:rPr>
      </w:pPr>
      <w:r>
        <w:rPr>
          <w:rFonts w:hint="default" w:ascii="Times New Roman" w:hAnsi="Times New Roman" w:eastAsia="方正仿宋简体" w:cs="Times New Roman"/>
          <w:b w:val="0"/>
          <w:bCs w:val="0"/>
          <w:color w:val="auto"/>
          <w:spacing w:val="0"/>
          <w:sz w:val="32"/>
          <w:szCs w:val="32"/>
          <w:highlight w:val="none"/>
          <w:u w:val="none"/>
          <w:lang w:val="en-US" w:eastAsia="zh-CN"/>
        </w:rPr>
        <w:t>1.发展市镇村物流共同配送。</w:t>
      </w:r>
      <w:r>
        <w:rPr>
          <w:rFonts w:hint="default" w:ascii="Times New Roman" w:hAnsi="Times New Roman" w:eastAsia="方正仿宋简体" w:cs="Times New Roman"/>
          <w:b w:val="0"/>
          <w:bCs w:val="0"/>
          <w:spacing w:val="0"/>
          <w:sz w:val="32"/>
          <w:szCs w:val="32"/>
        </w:rPr>
        <w:t>通过构建</w:t>
      </w:r>
      <w:r>
        <w:rPr>
          <w:rFonts w:hint="default" w:ascii="Times New Roman" w:hAnsi="Times New Roman" w:eastAsia="方正仿宋简体" w:cs="Times New Roman"/>
          <w:b w:val="0"/>
          <w:bCs w:val="0"/>
          <w:spacing w:val="0"/>
          <w:sz w:val="32"/>
          <w:szCs w:val="32"/>
          <w:lang w:val="en-US" w:eastAsia="zh-CN"/>
        </w:rPr>
        <w:t>市镇村</w:t>
      </w:r>
      <w:r>
        <w:rPr>
          <w:rFonts w:hint="default" w:ascii="Times New Roman" w:hAnsi="Times New Roman" w:eastAsia="方正仿宋简体" w:cs="Times New Roman"/>
          <w:b w:val="0"/>
          <w:bCs w:val="0"/>
          <w:spacing w:val="0"/>
          <w:sz w:val="32"/>
          <w:szCs w:val="32"/>
        </w:rPr>
        <w:t>三级物流网络，</w:t>
      </w:r>
      <w:r>
        <w:rPr>
          <w:rFonts w:hint="default" w:ascii="Times New Roman" w:hAnsi="Times New Roman" w:eastAsia="方正仿宋简体" w:cs="Times New Roman"/>
          <w:b w:val="0"/>
          <w:bCs w:val="0"/>
          <w:spacing w:val="0"/>
          <w:sz w:val="32"/>
          <w:szCs w:val="32"/>
          <w:lang w:eastAsia="zh-CN"/>
        </w:rPr>
        <w:t>对长葛市物流配送中心进行升级改造，</w:t>
      </w:r>
      <w:r>
        <w:rPr>
          <w:rFonts w:hint="default" w:ascii="Times New Roman" w:hAnsi="Times New Roman" w:eastAsia="方正仿宋简体" w:cs="Times New Roman"/>
          <w:b w:val="0"/>
          <w:bCs w:val="0"/>
          <w:spacing w:val="0"/>
          <w:sz w:val="32"/>
          <w:szCs w:val="32"/>
        </w:rPr>
        <w:t>建立以</w:t>
      </w:r>
      <w:r>
        <w:rPr>
          <w:rFonts w:hint="default" w:ascii="Times New Roman" w:hAnsi="Times New Roman" w:eastAsia="方正仿宋简体" w:cs="Times New Roman"/>
          <w:b w:val="0"/>
          <w:bCs w:val="0"/>
          <w:color w:val="000000"/>
          <w:spacing w:val="0"/>
          <w:sz w:val="32"/>
          <w:szCs w:val="32"/>
          <w:lang w:eastAsia="zh-CN"/>
        </w:rPr>
        <w:t>市城区</w:t>
      </w:r>
      <w:r>
        <w:rPr>
          <w:rFonts w:hint="default" w:ascii="Times New Roman" w:hAnsi="Times New Roman" w:eastAsia="方正仿宋简体" w:cs="Times New Roman"/>
          <w:b w:val="0"/>
          <w:bCs w:val="0"/>
          <w:spacing w:val="0"/>
          <w:sz w:val="32"/>
          <w:szCs w:val="32"/>
        </w:rPr>
        <w:t>物流配送中心为中枢、村级服务站为末梢的网络体系，全面实现</w:t>
      </w:r>
      <w:r>
        <w:rPr>
          <w:rFonts w:hint="eastAsia"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rPr>
        <w:t>工业品下乡、农产品进城</w:t>
      </w:r>
      <w:r>
        <w:rPr>
          <w:rFonts w:hint="eastAsia"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rPr>
        <w:t>双向流通。支持邮政、快递、物流、商贸流通等企业开展市场化合作，实现统一仓储、分拣、运输、配送、揽件，建立完善农村物流共同配送服务规范和运营机制。在整合</w:t>
      </w:r>
      <w:r>
        <w:rPr>
          <w:rFonts w:hint="default" w:ascii="Times New Roman" w:hAnsi="Times New Roman" w:eastAsia="方正仿宋简体" w:cs="Times New Roman"/>
          <w:b w:val="0"/>
          <w:bCs w:val="0"/>
          <w:color w:val="auto"/>
          <w:spacing w:val="0"/>
          <w:sz w:val="32"/>
          <w:szCs w:val="32"/>
          <w:lang w:val="en-US" w:eastAsia="zh-CN"/>
        </w:rPr>
        <w:t>长葛</w:t>
      </w:r>
      <w:r>
        <w:rPr>
          <w:rFonts w:hint="default" w:ascii="Times New Roman" w:hAnsi="Times New Roman" w:eastAsia="方正仿宋简体" w:cs="Times New Roman"/>
          <w:b w:val="0"/>
          <w:bCs w:val="0"/>
          <w:spacing w:val="0"/>
          <w:sz w:val="32"/>
          <w:szCs w:val="32"/>
          <w:lang w:val="en-US" w:eastAsia="zh-CN"/>
        </w:rPr>
        <w:t>市</w:t>
      </w:r>
      <w:r>
        <w:rPr>
          <w:rFonts w:hint="default" w:ascii="Times New Roman" w:hAnsi="Times New Roman" w:eastAsia="方正仿宋简体" w:cs="Times New Roman"/>
          <w:b w:val="0"/>
          <w:bCs w:val="0"/>
          <w:spacing w:val="0"/>
          <w:sz w:val="32"/>
          <w:szCs w:val="32"/>
        </w:rPr>
        <w:t>电商快递基础上，搭载日用消费品、农资下乡和农产品进城双向配送服务，推动物流快递统仓共配。</w:t>
      </w:r>
      <w:r>
        <w:rPr>
          <w:rFonts w:hint="default" w:ascii="Times New Roman" w:hAnsi="Times New Roman" w:eastAsia="方正仿宋简体" w:cs="Times New Roman"/>
          <w:b w:val="0"/>
          <w:bCs w:val="0"/>
          <w:color w:val="000000"/>
          <w:spacing w:val="0"/>
          <w:w w:val="100"/>
          <w:position w:val="0"/>
          <w:sz w:val="32"/>
          <w:szCs w:val="32"/>
        </w:rPr>
        <w:t>支持完善</w:t>
      </w:r>
      <w:r>
        <w:rPr>
          <w:rFonts w:hint="default" w:ascii="Times New Roman" w:hAnsi="Times New Roman" w:eastAsia="方正仿宋简体" w:cs="Times New Roman"/>
          <w:b w:val="0"/>
          <w:bCs w:val="0"/>
          <w:color w:val="000000"/>
          <w:spacing w:val="0"/>
          <w:w w:val="100"/>
          <w:position w:val="0"/>
          <w:sz w:val="32"/>
          <w:szCs w:val="32"/>
          <w:lang w:val="en-US" w:eastAsia="zh-CN"/>
        </w:rPr>
        <w:t>长葛市便民服务站</w:t>
      </w:r>
      <w:r>
        <w:rPr>
          <w:rFonts w:hint="default" w:ascii="Times New Roman" w:hAnsi="Times New Roman" w:eastAsia="方正仿宋简体" w:cs="Times New Roman"/>
          <w:b w:val="0"/>
          <w:bCs w:val="0"/>
          <w:color w:val="000000"/>
          <w:spacing w:val="0"/>
          <w:w w:val="100"/>
          <w:position w:val="0"/>
          <w:sz w:val="32"/>
          <w:szCs w:val="32"/>
        </w:rPr>
        <w:t>网上商品购销、经营服务、便民服务、信用评价等功能，打造线上经营与线下经营双向并行的综合服务中心。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pPr>
      <w:r>
        <w:rPr>
          <w:rFonts w:hint="default" w:ascii="Times New Roman" w:hAnsi="Times New Roman" w:eastAsia="方正仿宋简体" w:cs="Times New Roman"/>
          <w:b w:val="0"/>
          <w:bCs w:val="0"/>
          <w:color w:val="auto"/>
          <w:spacing w:val="0"/>
          <w:sz w:val="32"/>
          <w:szCs w:val="32"/>
          <w:highlight w:val="none"/>
          <w:u w:val="none"/>
          <w:lang w:val="en-US" w:eastAsia="zh-CN"/>
        </w:rPr>
        <w:t>2.支持大型企业开展供应链赋能。</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鼓励大型电商、邮政、快递和商贸流通企业以</w:t>
      </w:r>
      <w:r>
        <w:rPr>
          <w:rFonts w:hint="default" w:ascii="Times New Roman" w:hAnsi="Times New Roman" w:eastAsia="方正仿宋简体" w:cs="Times New Roman"/>
          <w:b w:val="0"/>
          <w:bCs w:val="0"/>
          <w:color w:val="000000"/>
          <w:spacing w:val="0"/>
          <w:kern w:val="2"/>
          <w:sz w:val="32"/>
          <w:szCs w:val="32"/>
          <w:highlight w:val="none"/>
          <w:u w:val="none"/>
          <w:lang w:val="en-US" w:eastAsia="zh-CN" w:bidi="ar-SA"/>
        </w:rPr>
        <w:t>市</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镇为重点</w:t>
      </w:r>
      <w:r>
        <w:rPr>
          <w:rFonts w:hint="eastAsia" w:ascii="Times New Roman" w:hAnsi="Times New Roman" w:eastAsia="方正仿宋简体"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延伸供应链</w:t>
      </w:r>
      <w:r>
        <w:rPr>
          <w:rFonts w:hint="eastAsia" w:ascii="Times New Roman" w:hAnsi="Times New Roman" w:eastAsia="方正仿宋简体"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推广应用新型交易模式，为中小企业、个体商户提供集中采购、统一配送、销售分析、库存管理、店面设计等服务</w:t>
      </w:r>
      <w:r>
        <w:rPr>
          <w:rFonts w:hint="eastAsia" w:ascii="Times New Roman" w:hAnsi="Times New Roman" w:eastAsia="方正仿宋简体"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增强农村实体店铺经营水平和抗风险能力。鼓励重点商贸物流企业打造为批发市场提供的统仓</w:t>
      </w:r>
      <w:r>
        <w:rPr>
          <w:rFonts w:hint="default" w:ascii="Times New Roman" w:hAnsi="Times New Roman" w:eastAsia="方正仿宋简体" w:cs="Times New Roman"/>
          <w:b w:val="0"/>
          <w:bCs w:val="0"/>
          <w:color w:val="auto"/>
          <w:spacing w:val="6"/>
          <w:kern w:val="2"/>
          <w:sz w:val="32"/>
          <w:szCs w:val="32"/>
          <w:highlight w:val="none"/>
          <w:u w:val="none"/>
          <w:lang w:val="en-US" w:eastAsia="zh-CN" w:bidi="ar-SA"/>
        </w:rPr>
        <w:t>共配模式、商业连锁企业的共同配送模式、物流中心集中配送模式。</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方正楷体简体" w:hAnsi="方正楷体简体" w:eastAsia="方正楷体简体" w:cs="方正楷体简体"/>
          <w:b w:val="0"/>
          <w:bCs w:val="0"/>
          <w:color w:val="auto"/>
          <w:spacing w:val="0"/>
          <w:sz w:val="32"/>
          <w:szCs w:val="32"/>
          <w:highlight w:val="none"/>
          <w:u w:val="none"/>
          <w:lang w:val="zh-CN" w:eastAsia="zh-CN"/>
        </w:rPr>
      </w:pPr>
      <w:r>
        <w:rPr>
          <w:rFonts w:hint="default" w:ascii="方正楷体简体" w:hAnsi="方正楷体简体" w:eastAsia="方正楷体简体" w:cs="方正楷体简体"/>
          <w:b w:val="0"/>
          <w:bCs w:val="0"/>
          <w:color w:val="auto"/>
          <w:spacing w:val="0"/>
          <w:sz w:val="32"/>
          <w:szCs w:val="32"/>
          <w:highlight w:val="none"/>
          <w:u w:val="none"/>
          <w:lang w:val="zh-CN" w:eastAsia="zh-CN"/>
        </w:rPr>
        <w:t>（三）改善优化市域消费渠道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rPr>
          <w:rFonts w:hint="default" w:ascii="Times New Roman" w:hAnsi="Times New Roman" w:eastAsia="方正仿宋简体" w:cs="Times New Roman"/>
          <w:b w:val="0"/>
          <w:bCs w:val="0"/>
          <w:caps w:val="0"/>
          <w:spacing w:val="0"/>
          <w:kern w:val="0"/>
          <w:sz w:val="32"/>
          <w:szCs w:val="32"/>
        </w:rPr>
      </w:pPr>
      <w:r>
        <w:rPr>
          <w:rFonts w:hint="default" w:ascii="Times New Roman" w:hAnsi="Times New Roman" w:eastAsia="方正仿宋简体" w:cs="Times New Roman"/>
          <w:b w:val="0"/>
          <w:bCs w:val="0"/>
          <w:caps w:val="0"/>
          <w:spacing w:val="0"/>
          <w:kern w:val="0"/>
          <w:sz w:val="32"/>
          <w:szCs w:val="32"/>
          <w:lang w:val="en-US" w:eastAsia="zh-CN" w:bidi="ar"/>
        </w:rPr>
        <w:t>引导骨干流通企业下沉供应链，布局一批</w:t>
      </w:r>
      <w:r>
        <w:rPr>
          <w:rFonts w:hint="default" w:ascii="Times New Roman" w:hAnsi="Times New Roman" w:eastAsia="方正仿宋简体" w:cs="Times New Roman"/>
          <w:b w:val="0"/>
          <w:bCs w:val="0"/>
          <w:caps w:val="0"/>
          <w:color w:val="000000"/>
          <w:spacing w:val="0"/>
          <w:kern w:val="0"/>
          <w:sz w:val="32"/>
          <w:szCs w:val="32"/>
          <w:lang w:val="en-US" w:eastAsia="zh-CN" w:bidi="ar"/>
        </w:rPr>
        <w:t>市</w:t>
      </w:r>
      <w:r>
        <w:rPr>
          <w:rFonts w:hint="default" w:ascii="Times New Roman" w:hAnsi="Times New Roman" w:eastAsia="方正仿宋简体" w:cs="Times New Roman"/>
          <w:b w:val="0"/>
          <w:bCs w:val="0"/>
          <w:caps w:val="0"/>
          <w:spacing w:val="0"/>
          <w:kern w:val="0"/>
          <w:sz w:val="32"/>
          <w:szCs w:val="32"/>
          <w:lang w:val="en-US" w:eastAsia="zh-CN" w:bidi="ar"/>
        </w:rPr>
        <w:t>域前置仓、物流仓储等设施，提供直供直销、集中采购、统一配送、库存管理等服务，让农民直购好产品、新产品。建立面向全市集采集配平台。发展购物、餐饮、亲子、娱乐、农资等多种业态，承接市民下乡和农民进城消费。</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pPr>
      <w:r>
        <w:rPr>
          <w:rFonts w:hint="default" w:ascii="Times New Roman" w:hAnsi="Times New Roman" w:eastAsia="方正仿宋简体" w:cs="Times New Roman"/>
          <w:b w:val="0"/>
          <w:bCs w:val="0"/>
          <w:color w:val="auto"/>
          <w:spacing w:val="0"/>
          <w:sz w:val="32"/>
          <w:szCs w:val="32"/>
          <w:highlight w:val="none"/>
          <w:u w:val="none"/>
          <w:lang w:val="en-US" w:eastAsia="zh-CN"/>
        </w:rPr>
        <w:t>1.扩大农村电商覆盖面。</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强化</w:t>
      </w:r>
      <w:r>
        <w:rPr>
          <w:rFonts w:hint="default" w:ascii="Times New Roman" w:hAnsi="Times New Roman" w:eastAsia="方正仿宋简体" w:cs="Times New Roman"/>
          <w:b w:val="0"/>
          <w:bCs w:val="0"/>
          <w:color w:val="000000"/>
          <w:spacing w:val="0"/>
          <w:kern w:val="2"/>
          <w:sz w:val="32"/>
          <w:szCs w:val="32"/>
          <w:highlight w:val="none"/>
          <w:u w:val="none"/>
          <w:lang w:val="en-US" w:eastAsia="zh-CN" w:bidi="ar-SA"/>
        </w:rPr>
        <w:t>长葛</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市电子商务公共服务中心统筹能力，积极拓展电商物流综合服务站便民服务功能。加强市镇村电商物流综合服务站（点）功能叠加，及时为本地企业、村民和脱贫户等提供便民服务，鼓励多站合一、一点多能、服务共享，增强便民综合服务能力，实现农村物流快递配送进村入户，真正解决工业品下乡问题。推动快销、食品、日化、金融、保险等相关企业开发适合农村消费的产品和服务，打破商品的地域价格限制，让农民买到物美价廉的商品。通过服务功能叠加，在为周围群众提供电商服务的前提下，拉近村民和电商服务站的距离，增加好感度，吸引人流量，让电商物流服务站具有盈利能力，可持续经营。</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auto"/>
          <w:spacing w:val="0"/>
          <w:sz w:val="32"/>
          <w:szCs w:val="32"/>
          <w:highlight w:val="none"/>
          <w:u w:val="none"/>
        </w:rPr>
      </w:pPr>
      <w:r>
        <w:rPr>
          <w:rFonts w:hint="default" w:ascii="Times New Roman" w:hAnsi="Times New Roman" w:eastAsia="方正仿宋简体" w:cs="Times New Roman"/>
          <w:b w:val="0"/>
          <w:bCs w:val="0"/>
          <w:color w:val="auto"/>
          <w:spacing w:val="0"/>
          <w:sz w:val="32"/>
          <w:szCs w:val="32"/>
          <w:highlight w:val="none"/>
          <w:u w:val="none"/>
          <w:lang w:val="en-US" w:eastAsia="zh-CN"/>
        </w:rPr>
        <w:t>2.引导企业数字化、连锁化转型。</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培育长葛市重点商贸流通企业，引导企业通过组织创新、资源整合做强做大。引导供销、邮政、快递和农村其他商贸流通企业应用5G、物联网、云计算、大数据、移动互联、北斗导航、人工智能等先进信息技术和数字化终端设备，推动产品创新数字化、运营管理智能化、为农服务精准化，加快转型升级。支持发展直营连锁、加盟连锁等经营模式，鼓励品牌连锁流通企业通过连锁或股权加盟，促进市镇村商业网络连锁化。</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pPr>
      <w:r>
        <w:rPr>
          <w:rFonts w:hint="default" w:ascii="Times New Roman" w:hAnsi="Times New Roman" w:eastAsia="方正仿宋简体" w:cs="Times New Roman"/>
          <w:b w:val="0"/>
          <w:bCs w:val="0"/>
          <w:color w:val="auto"/>
          <w:spacing w:val="0"/>
          <w:sz w:val="32"/>
          <w:szCs w:val="32"/>
          <w:highlight w:val="none"/>
          <w:u w:val="none"/>
          <w:lang w:val="en-US" w:eastAsia="zh-CN"/>
        </w:rPr>
        <w:t>3.优化农村市场服务体系。</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鼓励农村商业企业、零售网点与长葛市优质品牌生产厂商合作，加大市域内品牌孵化力度。另一方面引导</w:t>
      </w:r>
      <w:r>
        <w:rPr>
          <w:rFonts w:hint="default" w:ascii="Times New Roman" w:hAnsi="Times New Roman" w:eastAsia="方正仿宋简体" w:cs="Times New Roman"/>
          <w:b w:val="0"/>
          <w:bCs w:val="0"/>
          <w:color w:val="000000"/>
          <w:spacing w:val="0"/>
          <w:kern w:val="2"/>
          <w:sz w:val="32"/>
          <w:szCs w:val="32"/>
          <w:highlight w:val="none"/>
          <w:u w:val="none"/>
          <w:lang w:val="en-US" w:eastAsia="zh-CN" w:bidi="ar-SA"/>
        </w:rPr>
        <w:t>长葛</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市商贸流通企业与知名品牌企业强强联合，增加耐用消费品投放，加强售后维修网点建设。加强精细化大数据分析，引导和支持传统商贸流通企业和电商平台增加适合农村市场的优质商品和服务，优化农村市场服务体系。</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spacing w:val="0"/>
          <w:sz w:val="32"/>
          <w:szCs w:val="32"/>
          <w:lang w:val="zh-CN" w:eastAsia="zh-CN"/>
        </w:rPr>
      </w:pPr>
      <w:r>
        <w:rPr>
          <w:rFonts w:hint="default" w:ascii="Times New Roman" w:hAnsi="Times New Roman" w:eastAsia="方正仿宋简体" w:cs="Times New Roman"/>
          <w:b w:val="0"/>
          <w:bCs w:val="0"/>
          <w:color w:val="auto"/>
          <w:spacing w:val="0"/>
          <w:sz w:val="32"/>
          <w:szCs w:val="32"/>
          <w:highlight w:val="none"/>
          <w:u w:val="none"/>
          <w:lang w:val="en-US" w:eastAsia="zh-CN"/>
        </w:rPr>
        <w:t>4.优化农村生活服务供给。</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引导社会资本加大投入，加快建立完善市镇村协调发展的生活服务网络。积极拓展便民服务功能，加强市镇村电商物流站（点）功能叠加，及时为本地企业、村民和脱贫户提供便民服务，鼓励和指导电商物流综合服务站积极引入发布农品信息、惠农政策、劳务输转、信息咨询、职业介绍，提供缴费充值、代买代卖、代收代发、旅游报名、外出务工、保险办理服务、金融服务（小额存取、转账汇款、水电费缴费、手机充值等）、驾校报名、生活服务（代订酒店</w:t>
      </w:r>
      <w:r>
        <w:rPr>
          <w:rFonts w:hint="eastAsia" w:ascii="Times New Roman" w:hAnsi="Times New Roman" w:eastAsia="方正仿宋简体"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火车票</w:t>
      </w:r>
      <w:r>
        <w:rPr>
          <w:rFonts w:hint="eastAsia" w:ascii="Times New Roman" w:hAnsi="Times New Roman" w:eastAsia="方正仿宋简体"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机票</w:t>
      </w:r>
      <w:r>
        <w:rPr>
          <w:rFonts w:hint="eastAsia" w:ascii="Times New Roman" w:hAnsi="Times New Roman" w:eastAsia="方正仿宋简体" w:cs="Times New Roman"/>
          <w:b w:val="0"/>
          <w:bCs w:val="0"/>
          <w:color w:val="auto"/>
          <w:spacing w:val="0"/>
          <w:kern w:val="2"/>
          <w:sz w:val="32"/>
          <w:szCs w:val="32"/>
          <w:highlight w:val="none"/>
          <w:u w:val="none"/>
          <w:lang w:val="en-US" w:eastAsia="zh-CN" w:bidi="ar-SA"/>
        </w:rPr>
        <w:t>，</w:t>
      </w:r>
      <w:r>
        <w:rPr>
          <w:rFonts w:hint="default" w:ascii="Times New Roman" w:hAnsi="Times New Roman" w:eastAsia="方正仿宋简体" w:cs="Times New Roman"/>
          <w:b w:val="0"/>
          <w:bCs w:val="0"/>
          <w:color w:val="auto"/>
          <w:spacing w:val="0"/>
          <w:kern w:val="2"/>
          <w:sz w:val="32"/>
          <w:szCs w:val="32"/>
          <w:highlight w:val="none"/>
          <w:u w:val="none"/>
          <w:lang w:val="en-US" w:eastAsia="zh-CN" w:bidi="ar-SA"/>
        </w:rPr>
        <w:t>代挂号等），鼓励多站合一、一点多能、服务共享，增强便民综合服务能力，实现农村物流快递配送进村入户，真正解决工业品下乡问题。</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方正楷体简体" w:hAnsi="方正楷体简体" w:eastAsia="方正楷体简体" w:cs="方正楷体简体"/>
          <w:b w:val="0"/>
          <w:bCs w:val="0"/>
          <w:color w:val="auto"/>
          <w:spacing w:val="0"/>
          <w:sz w:val="32"/>
          <w:szCs w:val="32"/>
          <w:highlight w:val="none"/>
          <w:u w:val="none"/>
          <w:lang w:val="zh-CN" w:eastAsia="zh-CN"/>
        </w:rPr>
      </w:pPr>
      <w:r>
        <w:rPr>
          <w:rFonts w:hint="default" w:ascii="方正楷体简体" w:hAnsi="方正楷体简体" w:eastAsia="方正楷体简体" w:cs="方正楷体简体"/>
          <w:b w:val="0"/>
          <w:bCs w:val="0"/>
          <w:color w:val="auto"/>
          <w:spacing w:val="0"/>
          <w:sz w:val="32"/>
          <w:szCs w:val="32"/>
          <w:highlight w:val="none"/>
          <w:u w:val="none"/>
          <w:lang w:val="zh-CN" w:eastAsia="zh-CN"/>
        </w:rPr>
        <w:t>（</w:t>
      </w:r>
      <w:r>
        <w:rPr>
          <w:rFonts w:hint="default" w:ascii="方正楷体简体" w:hAnsi="方正楷体简体" w:eastAsia="方正楷体简体" w:cs="方正楷体简体"/>
          <w:b w:val="0"/>
          <w:bCs w:val="0"/>
          <w:color w:val="auto"/>
          <w:spacing w:val="0"/>
          <w:sz w:val="32"/>
          <w:szCs w:val="32"/>
          <w:highlight w:val="none"/>
          <w:u w:val="none"/>
          <w:lang w:val="en-US" w:eastAsia="zh-CN"/>
        </w:rPr>
        <w:t>四）</w:t>
      </w:r>
      <w:r>
        <w:rPr>
          <w:rFonts w:hint="default" w:ascii="方正楷体简体" w:hAnsi="方正楷体简体" w:eastAsia="方正楷体简体" w:cs="方正楷体简体"/>
          <w:b w:val="0"/>
          <w:bCs w:val="0"/>
          <w:color w:val="auto"/>
          <w:spacing w:val="0"/>
          <w:sz w:val="32"/>
          <w:szCs w:val="32"/>
          <w:highlight w:val="none"/>
          <w:u w:val="none"/>
          <w:lang w:val="zh-CN" w:eastAsia="zh-CN"/>
        </w:rPr>
        <w:t>增强农村产品上行动能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b w:val="0"/>
          <w:bCs w:val="0"/>
          <w:caps w:val="0"/>
          <w:spacing w:val="0"/>
          <w:kern w:val="0"/>
          <w:sz w:val="32"/>
          <w:szCs w:val="32"/>
          <w:lang w:val="en-US" w:eastAsia="zh-CN" w:bidi="ar"/>
        </w:rPr>
      </w:pPr>
      <w:r>
        <w:rPr>
          <w:rFonts w:hint="default" w:ascii="Times New Roman" w:hAnsi="Times New Roman" w:eastAsia="方正仿宋简体" w:cs="Times New Roman"/>
          <w:b w:val="0"/>
          <w:bCs w:val="0"/>
          <w:caps w:val="0"/>
          <w:spacing w:val="0"/>
          <w:kern w:val="0"/>
          <w:sz w:val="32"/>
          <w:szCs w:val="32"/>
          <w:lang w:val="en-US" w:eastAsia="zh-CN" w:bidi="ar"/>
        </w:rPr>
        <w:t>支持商贸、电商、快递物流企业向生产环节延伸，共建共享分拣、加工、冷链等商品化处理设施，提高农村产品商品转化率</w:t>
      </w:r>
      <w:r>
        <w:rPr>
          <w:rFonts w:hint="default" w:ascii="Times New Roman" w:hAnsi="Times New Roman" w:eastAsia="方正仿宋简体" w:cs="Times New Roman"/>
          <w:b w:val="0"/>
          <w:bCs w:val="0"/>
          <w:caps w:val="0"/>
          <w:spacing w:val="6"/>
          <w:kern w:val="0"/>
          <w:sz w:val="32"/>
          <w:szCs w:val="32"/>
          <w:lang w:val="en-US" w:eastAsia="zh-CN" w:bidi="ar"/>
        </w:rPr>
        <w:t>整合现有市镇村电子商务服务网点，统筹产品开发、设计、营销、品牌等服务，拓宽农村产品上行渠道，提高农村电子商务应用水平。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rPr>
          <w:rFonts w:hint="default" w:ascii="Times New Roman" w:hAnsi="Times New Roman" w:eastAsia="方正仿宋简体" w:cs="Times New Roman"/>
          <w:b w:val="0"/>
          <w:bCs w:val="0"/>
          <w:spacing w:val="0"/>
          <w:kern w:val="0"/>
          <w:sz w:val="32"/>
          <w:szCs w:val="32"/>
        </w:rPr>
      </w:pPr>
      <w:r>
        <w:rPr>
          <w:rFonts w:hint="default" w:ascii="Times New Roman" w:hAnsi="Times New Roman" w:eastAsia="方正仿宋简体" w:cs="Times New Roman"/>
          <w:b w:val="0"/>
          <w:bCs w:val="0"/>
          <w:color w:val="auto"/>
          <w:spacing w:val="0"/>
          <w:sz w:val="32"/>
          <w:szCs w:val="32"/>
          <w:highlight w:val="none"/>
          <w:u w:val="none"/>
          <w:lang w:val="en-US" w:eastAsia="zh-CN"/>
        </w:rPr>
        <w:t>1.培育农村新型商业带头人。</w:t>
      </w:r>
      <w:r>
        <w:rPr>
          <w:rFonts w:hint="default" w:ascii="Times New Roman" w:hAnsi="Times New Roman" w:eastAsia="方正仿宋简体" w:cs="Times New Roman"/>
          <w:b w:val="0"/>
          <w:bCs w:val="0"/>
          <w:spacing w:val="0"/>
          <w:kern w:val="0"/>
          <w:sz w:val="32"/>
          <w:szCs w:val="32"/>
          <w:lang w:val="en-US" w:eastAsia="zh-CN" w:bidi="ar"/>
        </w:rPr>
        <w:t>组织开展农村双创带头人培训，挖掘农村</w:t>
      </w:r>
      <w:r>
        <w:rPr>
          <w:rFonts w:hint="eastAsia" w:ascii="Times New Roman" w:hAnsi="Times New Roman" w:eastAsia="方正仿宋简体" w:cs="Times New Roman"/>
          <w:b w:val="0"/>
          <w:bCs w:val="0"/>
          <w:spacing w:val="0"/>
          <w:kern w:val="0"/>
          <w:sz w:val="32"/>
          <w:szCs w:val="32"/>
          <w:lang w:val="en-US" w:eastAsia="zh-CN" w:bidi="ar"/>
        </w:rPr>
        <w:t>“</w:t>
      </w:r>
      <w:r>
        <w:rPr>
          <w:rFonts w:hint="default" w:ascii="Times New Roman" w:hAnsi="Times New Roman" w:eastAsia="方正仿宋简体" w:cs="Times New Roman"/>
          <w:b w:val="0"/>
          <w:bCs w:val="0"/>
          <w:spacing w:val="0"/>
          <w:kern w:val="0"/>
          <w:sz w:val="32"/>
          <w:szCs w:val="32"/>
          <w:lang w:val="en-US" w:eastAsia="zh-CN" w:bidi="ar"/>
        </w:rPr>
        <w:t>网红</w:t>
      </w:r>
      <w:r>
        <w:rPr>
          <w:rFonts w:hint="eastAsia" w:ascii="Times New Roman" w:hAnsi="Times New Roman" w:eastAsia="方正仿宋简体" w:cs="Times New Roman"/>
          <w:b w:val="0"/>
          <w:bCs w:val="0"/>
          <w:spacing w:val="0"/>
          <w:kern w:val="0"/>
          <w:sz w:val="32"/>
          <w:szCs w:val="32"/>
          <w:lang w:val="en-US" w:eastAsia="zh-CN" w:bidi="ar"/>
        </w:rPr>
        <w:t>”</w:t>
      </w:r>
      <w:r>
        <w:rPr>
          <w:rFonts w:hint="default" w:ascii="Times New Roman" w:hAnsi="Times New Roman" w:eastAsia="方正仿宋简体" w:cs="Times New Roman"/>
          <w:b w:val="0"/>
          <w:bCs w:val="0"/>
          <w:spacing w:val="0"/>
          <w:kern w:val="0"/>
          <w:sz w:val="32"/>
          <w:szCs w:val="32"/>
          <w:lang w:val="en-US" w:eastAsia="zh-CN" w:bidi="ar"/>
        </w:rPr>
        <w:t>，打造一支带动作用强的市场人才队伍。对返乡农民工、大学生、退役军人等开展品牌设计、市场营销、电商应用等专业培训，提高就业转化率。持续推广农村电商网络公开课，持续推进新型职业农民、农业经理人等涉农商业人才培训。鼓励有实力的农村商贸流通、电商等企业通过跨界兼并、联营等做大做强，培育一批农村</w:t>
      </w:r>
      <w:r>
        <w:rPr>
          <w:rFonts w:hint="eastAsia" w:ascii="Times New Roman" w:hAnsi="Times New Roman" w:eastAsia="方正仿宋简体" w:cs="Times New Roman"/>
          <w:b w:val="0"/>
          <w:bCs w:val="0"/>
          <w:spacing w:val="0"/>
          <w:kern w:val="0"/>
          <w:sz w:val="32"/>
          <w:szCs w:val="32"/>
          <w:lang w:val="en-US" w:eastAsia="zh-CN" w:bidi="ar"/>
        </w:rPr>
        <w:t>“</w:t>
      </w:r>
      <w:r>
        <w:rPr>
          <w:rFonts w:hint="default" w:ascii="Times New Roman" w:hAnsi="Times New Roman" w:eastAsia="方正仿宋简体" w:cs="Times New Roman"/>
          <w:b w:val="0"/>
          <w:bCs w:val="0"/>
          <w:spacing w:val="0"/>
          <w:kern w:val="0"/>
          <w:sz w:val="32"/>
          <w:szCs w:val="32"/>
          <w:lang w:val="en-US" w:eastAsia="zh-CN" w:bidi="ar"/>
        </w:rPr>
        <w:t>名企</w:t>
      </w:r>
      <w:r>
        <w:rPr>
          <w:rFonts w:hint="eastAsia" w:ascii="Times New Roman" w:hAnsi="Times New Roman" w:eastAsia="方正仿宋简体" w:cs="Times New Roman"/>
          <w:b w:val="0"/>
          <w:bCs w:val="0"/>
          <w:spacing w:val="0"/>
          <w:kern w:val="0"/>
          <w:sz w:val="32"/>
          <w:szCs w:val="32"/>
          <w:lang w:val="en-US" w:eastAsia="zh-CN" w:bidi="ar"/>
        </w:rPr>
        <w:t>”“</w:t>
      </w:r>
      <w:r>
        <w:rPr>
          <w:rFonts w:hint="default" w:ascii="Times New Roman" w:hAnsi="Times New Roman" w:eastAsia="方正仿宋简体" w:cs="Times New Roman"/>
          <w:b w:val="0"/>
          <w:bCs w:val="0"/>
          <w:spacing w:val="0"/>
          <w:kern w:val="0"/>
          <w:sz w:val="32"/>
          <w:szCs w:val="32"/>
          <w:lang w:val="en-US" w:eastAsia="zh-CN" w:bidi="ar"/>
        </w:rPr>
        <w:t>名商</w:t>
      </w:r>
      <w:r>
        <w:rPr>
          <w:rFonts w:hint="eastAsia" w:ascii="Times New Roman" w:hAnsi="Times New Roman" w:eastAsia="方正仿宋简体" w:cs="Times New Roman"/>
          <w:b w:val="0"/>
          <w:bCs w:val="0"/>
          <w:spacing w:val="0"/>
          <w:kern w:val="0"/>
          <w:sz w:val="32"/>
          <w:szCs w:val="32"/>
          <w:lang w:val="en-US" w:eastAsia="zh-CN" w:bidi="ar"/>
        </w:rPr>
        <w:t>”</w:t>
      </w:r>
      <w:r>
        <w:rPr>
          <w:rFonts w:hint="default" w:ascii="Times New Roman" w:hAnsi="Times New Roman" w:eastAsia="方正仿宋简体" w:cs="Times New Roman"/>
          <w:b w:val="0"/>
          <w:bCs w:val="0"/>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简体" w:cs="Times New Roman"/>
          <w:b w:val="0"/>
          <w:bCs w:val="0"/>
          <w:spacing w:val="0"/>
          <w:sz w:val="32"/>
          <w:szCs w:val="32"/>
          <w:lang w:val="en-US" w:eastAsia="zh-CN"/>
        </w:rPr>
      </w:pPr>
      <w:r>
        <w:rPr>
          <w:rFonts w:hint="default" w:ascii="Times New Roman" w:hAnsi="Times New Roman" w:eastAsia="方正仿宋简体" w:cs="Times New Roman"/>
          <w:b w:val="0"/>
          <w:bCs w:val="0"/>
          <w:color w:val="auto"/>
          <w:spacing w:val="0"/>
          <w:sz w:val="32"/>
          <w:szCs w:val="32"/>
          <w:highlight w:val="none"/>
          <w:u w:val="none"/>
          <w:lang w:val="en-US" w:eastAsia="zh-CN"/>
        </w:rPr>
        <w:t>2.实施产地和销地农产品批发市场建设改造。</w:t>
      </w:r>
      <w:r>
        <w:rPr>
          <w:rFonts w:hint="default" w:ascii="Times New Roman" w:hAnsi="Times New Roman" w:eastAsia="方正仿宋简体" w:cs="Times New Roman"/>
          <w:b w:val="0"/>
          <w:bCs w:val="0"/>
          <w:spacing w:val="0"/>
          <w:sz w:val="32"/>
          <w:szCs w:val="32"/>
          <w:lang w:val="en-US" w:eastAsia="zh-CN"/>
        </w:rPr>
        <w:t>抓紧启动新建、续建、扩建或提升改造具有批发交易功能的农产品物流园区，完善价格形成、信息服务、物流集散、流通加工、品牌培育等主要功能。到2023年，力争打造成设施设备配送、功能完善、业态丰富、运营规范、连接国内市场、覆盖接城乡的</w:t>
      </w:r>
      <w:r>
        <w:rPr>
          <w:rFonts w:hint="default" w:ascii="Times New Roman" w:hAnsi="Times New Roman" w:eastAsia="方正仿宋简体" w:cs="Times New Roman"/>
          <w:b w:val="0"/>
          <w:bCs w:val="0"/>
          <w:color w:val="auto"/>
          <w:spacing w:val="0"/>
          <w:sz w:val="32"/>
          <w:szCs w:val="32"/>
          <w:lang w:val="en-US" w:eastAsia="zh-CN"/>
        </w:rPr>
        <w:t>市</w:t>
      </w:r>
      <w:r>
        <w:rPr>
          <w:rFonts w:hint="default" w:ascii="Times New Roman" w:hAnsi="Times New Roman" w:eastAsia="方正仿宋简体" w:cs="Times New Roman"/>
          <w:b w:val="0"/>
          <w:bCs w:val="0"/>
          <w:spacing w:val="0"/>
          <w:sz w:val="32"/>
          <w:szCs w:val="32"/>
          <w:lang w:val="en-US" w:eastAsia="zh-CN"/>
        </w:rPr>
        <w:t>域现代农产品供应链体系。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简体" w:cs="Times New Roman"/>
          <w:b w:val="0"/>
          <w:bCs w:val="0"/>
          <w:spacing w:val="0"/>
          <w:sz w:val="32"/>
          <w:szCs w:val="32"/>
          <w:lang w:val="en-US" w:eastAsia="zh-CN"/>
        </w:rPr>
      </w:pPr>
      <w:r>
        <w:rPr>
          <w:rFonts w:hint="default" w:ascii="Times New Roman" w:hAnsi="Times New Roman" w:eastAsia="方正仿宋简体" w:cs="Times New Roman"/>
          <w:b w:val="0"/>
          <w:bCs w:val="0"/>
          <w:color w:val="auto"/>
          <w:spacing w:val="0"/>
          <w:sz w:val="32"/>
          <w:szCs w:val="32"/>
          <w:highlight w:val="none"/>
          <w:u w:val="none"/>
          <w:lang w:val="en-US" w:eastAsia="zh-CN"/>
        </w:rPr>
        <w:t>3.实施城区农贸市场标准化升级改造。</w:t>
      </w:r>
      <w:r>
        <w:rPr>
          <w:rFonts w:hint="default" w:ascii="Times New Roman" w:hAnsi="Times New Roman" w:eastAsia="方正仿宋简体" w:cs="Times New Roman"/>
          <w:b w:val="0"/>
          <w:bCs w:val="0"/>
          <w:spacing w:val="0"/>
          <w:sz w:val="32"/>
          <w:szCs w:val="32"/>
          <w:lang w:val="en-US" w:eastAsia="zh-CN"/>
        </w:rPr>
        <w:t>对</w:t>
      </w:r>
      <w:r>
        <w:rPr>
          <w:rFonts w:hint="default" w:ascii="Times New Roman" w:hAnsi="Times New Roman" w:eastAsia="方正仿宋简体" w:cs="Times New Roman"/>
          <w:b w:val="0"/>
          <w:bCs w:val="0"/>
          <w:color w:val="auto"/>
          <w:spacing w:val="0"/>
          <w:sz w:val="32"/>
          <w:szCs w:val="32"/>
          <w:lang w:val="en-US" w:eastAsia="zh-CN"/>
        </w:rPr>
        <w:t>城</w:t>
      </w:r>
      <w:r>
        <w:rPr>
          <w:rFonts w:hint="default" w:ascii="Times New Roman" w:hAnsi="Times New Roman" w:eastAsia="方正仿宋简体" w:cs="Times New Roman"/>
          <w:b w:val="0"/>
          <w:bCs w:val="0"/>
          <w:spacing w:val="0"/>
          <w:sz w:val="32"/>
          <w:szCs w:val="32"/>
          <w:lang w:val="en-US" w:eastAsia="zh-CN"/>
        </w:rPr>
        <w:t>区现有具有农副产品零售功能、有经营户进驻的的农贸市场，全面启动实施标准化升级改造。一是升级设施设备。加强水、电、暖、通讯、仓储、停车场等基础设施建设，明确功能分区和间隔距离，鼓励设立农民自产自销专区；完善交易设施、冷藏冷冻、加工配送、电子结算、检验检测、安全监控、消防设施等配套设施设备；落实好</w:t>
      </w:r>
      <w:r>
        <w:rPr>
          <w:rFonts w:hint="default" w:ascii="Times New Roman" w:hAnsi="Times New Roman" w:eastAsia="方正仿宋简体" w:cs="Times New Roman"/>
          <w:b w:val="0"/>
          <w:bCs w:val="0"/>
          <w:color w:val="auto"/>
          <w:spacing w:val="0"/>
          <w:sz w:val="32"/>
          <w:szCs w:val="32"/>
          <w:highlight w:val="none"/>
          <w:u w:val="none"/>
          <w:lang w:val="en-US" w:eastAsia="zh-CN"/>
        </w:rPr>
        <w:t>清洗</w:t>
      </w:r>
      <w:r>
        <w:rPr>
          <w:rFonts w:hint="default" w:ascii="Times New Roman" w:hAnsi="Times New Roman" w:eastAsia="方正仿宋简体" w:cs="Times New Roman"/>
          <w:b w:val="0"/>
          <w:bCs w:val="0"/>
          <w:spacing w:val="0"/>
          <w:sz w:val="32"/>
          <w:szCs w:val="32"/>
          <w:lang w:val="en-US" w:eastAsia="zh-CN"/>
        </w:rPr>
        <w:t>、消毒、公厕、污水杂物处理、防疫卫生等保障措施。二是改善经营环境。农贸市场举办者要统一组织为经营户办理经营许可证；在条件许可的前提下，配套餐饮、生活服务等业态，丰富市场经营种类；倡导明码标价、诚信经营；设立经营者信用档案，加大失信曝光力度，增强市场自我管理和自我约束，规范经营秩序。到2023年，力争完成1个城区农贸市场的标准化升级改造。</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b w:val="0"/>
          <w:bCs w:val="0"/>
          <w:spacing w:val="0"/>
          <w:sz w:val="32"/>
          <w:szCs w:val="32"/>
          <w:lang w:val="en-US" w:eastAsia="zh-CN"/>
        </w:rPr>
      </w:pPr>
      <w:r>
        <w:rPr>
          <w:rFonts w:hint="default" w:ascii="Times New Roman" w:hAnsi="Times New Roman" w:eastAsia="方正仿宋简体" w:cs="Times New Roman"/>
          <w:b w:val="0"/>
          <w:bCs w:val="0"/>
          <w:color w:val="auto"/>
          <w:spacing w:val="0"/>
          <w:sz w:val="32"/>
          <w:szCs w:val="32"/>
          <w:highlight w:val="none"/>
          <w:u w:val="none"/>
          <w:lang w:val="en-US" w:eastAsia="zh-CN" w:bidi="ar-SA"/>
        </w:rPr>
        <w:t>4.实施镇</w:t>
      </w:r>
      <w:r>
        <w:rPr>
          <w:rFonts w:hint="eastAsia" w:ascii="Times New Roman" w:hAnsi="Times New Roman" w:eastAsia="方正仿宋简体" w:cs="Times New Roman"/>
          <w:b w:val="0"/>
          <w:bCs w:val="0"/>
          <w:color w:val="auto"/>
          <w:spacing w:val="0"/>
          <w:sz w:val="32"/>
          <w:szCs w:val="32"/>
          <w:highlight w:val="none"/>
          <w:u w:val="none"/>
          <w:lang w:val="en-US" w:eastAsia="zh-CN" w:bidi="ar-SA"/>
        </w:rPr>
        <w:t>级</w:t>
      </w:r>
      <w:r>
        <w:rPr>
          <w:rFonts w:hint="default" w:ascii="Times New Roman" w:hAnsi="Times New Roman" w:eastAsia="方正仿宋简体" w:cs="Times New Roman"/>
          <w:b w:val="0"/>
          <w:bCs w:val="0"/>
          <w:color w:val="auto"/>
          <w:spacing w:val="0"/>
          <w:sz w:val="32"/>
          <w:szCs w:val="32"/>
          <w:highlight w:val="none"/>
          <w:u w:val="none"/>
          <w:lang w:val="en-US" w:eastAsia="zh-CN" w:bidi="ar-SA"/>
        </w:rPr>
        <w:t>集贸市场或菜市场规范化建设改造。</w:t>
      </w:r>
      <w:r>
        <w:rPr>
          <w:rFonts w:hint="default" w:ascii="Times New Roman" w:hAnsi="Times New Roman" w:eastAsia="方正仿宋简体" w:cs="Times New Roman"/>
          <w:b w:val="0"/>
          <w:bCs w:val="0"/>
          <w:spacing w:val="0"/>
          <w:sz w:val="32"/>
          <w:szCs w:val="32"/>
          <w:lang w:eastAsia="zh-CN"/>
        </w:rPr>
        <w:t>与县域商业网点布局有机结合，政府主导，鼓励和支持</w:t>
      </w:r>
      <w:r>
        <w:rPr>
          <w:rFonts w:hint="default" w:ascii="Times New Roman" w:hAnsi="Times New Roman" w:eastAsia="方正仿宋简体" w:cs="Times New Roman"/>
          <w:b w:val="0"/>
          <w:bCs w:val="0"/>
          <w:color w:val="auto"/>
          <w:spacing w:val="0"/>
          <w:sz w:val="32"/>
          <w:szCs w:val="32"/>
          <w:lang w:eastAsia="zh-CN"/>
        </w:rPr>
        <w:t>县</w:t>
      </w:r>
      <w:r>
        <w:rPr>
          <w:rFonts w:hint="default" w:ascii="Times New Roman" w:hAnsi="Times New Roman" w:eastAsia="方正仿宋简体" w:cs="Times New Roman"/>
          <w:b w:val="0"/>
          <w:bCs w:val="0"/>
          <w:spacing w:val="0"/>
          <w:sz w:val="32"/>
          <w:szCs w:val="32"/>
          <w:lang w:eastAsia="zh-CN"/>
        </w:rPr>
        <w:t>域供销社等拥有国有资本或能够争取本系统上级政策性资金支持的企业牵头或参与，联合多元化投资主体，全面启动镇</w:t>
      </w:r>
      <w:r>
        <w:rPr>
          <w:rFonts w:hint="eastAsia" w:ascii="Times New Roman" w:hAnsi="Times New Roman" w:eastAsia="方正仿宋简体" w:cs="Times New Roman"/>
          <w:b w:val="0"/>
          <w:bCs w:val="0"/>
          <w:spacing w:val="0"/>
          <w:sz w:val="32"/>
          <w:szCs w:val="32"/>
          <w:lang w:val="en-US" w:eastAsia="zh-CN"/>
        </w:rPr>
        <w:t>级</w:t>
      </w:r>
      <w:r>
        <w:rPr>
          <w:rFonts w:hint="default" w:ascii="Times New Roman" w:hAnsi="Times New Roman" w:eastAsia="方正仿宋简体" w:cs="Times New Roman"/>
          <w:b w:val="0"/>
          <w:bCs w:val="0"/>
          <w:spacing w:val="0"/>
          <w:sz w:val="32"/>
          <w:szCs w:val="32"/>
          <w:lang w:eastAsia="zh-CN"/>
        </w:rPr>
        <w:t>集贸市场</w:t>
      </w:r>
      <w:r>
        <w:rPr>
          <w:rFonts w:hint="default" w:ascii="Times New Roman" w:hAnsi="Times New Roman" w:eastAsia="方正仿宋简体" w:cs="Times New Roman"/>
          <w:b w:val="0"/>
          <w:bCs w:val="0"/>
          <w:spacing w:val="0"/>
          <w:sz w:val="32"/>
          <w:szCs w:val="32"/>
          <w:lang w:val="en-US" w:eastAsia="zh-CN"/>
        </w:rPr>
        <w:t>或菜市场</w:t>
      </w:r>
      <w:r>
        <w:rPr>
          <w:rFonts w:hint="default" w:ascii="Times New Roman" w:hAnsi="Times New Roman" w:eastAsia="方正仿宋简体" w:cs="Times New Roman"/>
          <w:b w:val="0"/>
          <w:bCs w:val="0"/>
          <w:spacing w:val="0"/>
          <w:sz w:val="32"/>
          <w:szCs w:val="32"/>
          <w:lang w:eastAsia="zh-CN"/>
        </w:rPr>
        <w:t>规划新建或提升改造。规划新建镇</w:t>
      </w:r>
      <w:r>
        <w:rPr>
          <w:rFonts w:hint="eastAsia" w:ascii="Times New Roman" w:hAnsi="Times New Roman" w:eastAsia="方正仿宋简体" w:cs="Times New Roman"/>
          <w:b w:val="0"/>
          <w:bCs w:val="0"/>
          <w:spacing w:val="0"/>
          <w:sz w:val="32"/>
          <w:szCs w:val="32"/>
          <w:lang w:val="en-US" w:eastAsia="zh-CN"/>
        </w:rPr>
        <w:t>级</w:t>
      </w:r>
      <w:r>
        <w:rPr>
          <w:rFonts w:hint="default" w:ascii="Times New Roman" w:hAnsi="Times New Roman" w:eastAsia="方正仿宋简体" w:cs="Times New Roman"/>
          <w:b w:val="0"/>
          <w:bCs w:val="0"/>
          <w:spacing w:val="0"/>
          <w:sz w:val="32"/>
          <w:szCs w:val="32"/>
          <w:lang w:eastAsia="zh-CN"/>
        </w:rPr>
        <w:t>集贸市场</w:t>
      </w:r>
      <w:r>
        <w:rPr>
          <w:rFonts w:hint="default" w:ascii="Times New Roman" w:hAnsi="Times New Roman" w:eastAsia="方正仿宋简体" w:cs="Times New Roman"/>
          <w:b w:val="0"/>
          <w:bCs w:val="0"/>
          <w:spacing w:val="0"/>
          <w:sz w:val="32"/>
          <w:szCs w:val="32"/>
          <w:lang w:val="en-US" w:eastAsia="zh-CN"/>
        </w:rPr>
        <w:t>或菜市场</w:t>
      </w:r>
      <w:r>
        <w:rPr>
          <w:rFonts w:hint="default" w:ascii="Times New Roman" w:hAnsi="Times New Roman" w:eastAsia="方正仿宋简体" w:cs="Times New Roman"/>
          <w:b w:val="0"/>
          <w:bCs w:val="0"/>
          <w:spacing w:val="0"/>
          <w:sz w:val="32"/>
          <w:szCs w:val="32"/>
          <w:lang w:eastAsia="zh-CN"/>
        </w:rPr>
        <w:t>，要综合考虑自然条件、交通运输、环境质量、建设投资、使用效益、入集人次和交易额等因素，采取政府引导、土地入股合建以及村集体、企业和个人投资等多元投资模式，进行合理布局。有条件的镇可将集贸市场</w:t>
      </w:r>
      <w:r>
        <w:rPr>
          <w:rFonts w:hint="default" w:ascii="Times New Roman" w:hAnsi="Times New Roman" w:eastAsia="方正仿宋简体" w:cs="Times New Roman"/>
          <w:b w:val="0"/>
          <w:bCs w:val="0"/>
          <w:spacing w:val="0"/>
          <w:sz w:val="32"/>
          <w:szCs w:val="32"/>
          <w:lang w:val="en-US" w:eastAsia="zh-CN"/>
        </w:rPr>
        <w:t>或菜市场</w:t>
      </w:r>
      <w:r>
        <w:rPr>
          <w:rFonts w:hint="default" w:ascii="Times New Roman" w:hAnsi="Times New Roman" w:eastAsia="方正仿宋简体" w:cs="Times New Roman"/>
          <w:b w:val="0"/>
          <w:bCs w:val="0"/>
          <w:spacing w:val="0"/>
          <w:sz w:val="32"/>
          <w:szCs w:val="32"/>
          <w:lang w:eastAsia="zh-CN"/>
        </w:rPr>
        <w:t>纳入公益性公共基础设施，政府主导投资建设。创新农产品终端销售模式，鼓励在</w:t>
      </w:r>
      <w:r>
        <w:rPr>
          <w:rFonts w:hint="eastAsia"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lang w:eastAsia="zh-CN"/>
        </w:rPr>
        <w:t>固定场所、固定时段、固定货类</w:t>
      </w:r>
      <w:r>
        <w:rPr>
          <w:rFonts w:hint="eastAsia"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lang w:eastAsia="zh-CN"/>
        </w:rPr>
        <w:t>开展菜农直供直销、居民捎带采购的农产品采购模式，满足居民个性化、便利化消费需。提升改造镇</w:t>
      </w:r>
      <w:r>
        <w:rPr>
          <w:rFonts w:hint="eastAsia" w:ascii="Times New Roman" w:hAnsi="Times New Roman" w:eastAsia="方正仿宋简体" w:cs="Times New Roman"/>
          <w:b w:val="0"/>
          <w:bCs w:val="0"/>
          <w:spacing w:val="0"/>
          <w:sz w:val="32"/>
          <w:szCs w:val="32"/>
          <w:lang w:val="en-US" w:eastAsia="zh-CN"/>
        </w:rPr>
        <w:t>级</w:t>
      </w:r>
      <w:r>
        <w:rPr>
          <w:rFonts w:hint="default" w:ascii="Times New Roman" w:hAnsi="Times New Roman" w:eastAsia="方正仿宋简体" w:cs="Times New Roman"/>
          <w:b w:val="0"/>
          <w:bCs w:val="0"/>
          <w:spacing w:val="0"/>
          <w:sz w:val="32"/>
          <w:szCs w:val="32"/>
          <w:lang w:eastAsia="zh-CN"/>
        </w:rPr>
        <w:t>集贸市场</w:t>
      </w:r>
      <w:r>
        <w:rPr>
          <w:rFonts w:hint="default" w:ascii="Times New Roman" w:hAnsi="Times New Roman" w:eastAsia="方正仿宋简体" w:cs="Times New Roman"/>
          <w:b w:val="0"/>
          <w:bCs w:val="0"/>
          <w:spacing w:val="0"/>
          <w:sz w:val="32"/>
          <w:szCs w:val="32"/>
          <w:lang w:val="en-US" w:eastAsia="zh-CN"/>
        </w:rPr>
        <w:t>或菜市场</w:t>
      </w:r>
      <w:r>
        <w:rPr>
          <w:rFonts w:hint="default" w:ascii="Times New Roman" w:hAnsi="Times New Roman" w:eastAsia="方正仿宋简体" w:cs="Times New Roman"/>
          <w:b w:val="0"/>
          <w:bCs w:val="0"/>
          <w:spacing w:val="0"/>
          <w:sz w:val="32"/>
          <w:szCs w:val="32"/>
          <w:lang w:eastAsia="zh-CN"/>
        </w:rPr>
        <w:t>，加强设施设备改造。对现有市场地面硬化、厅棚、水电、道路系统及消防、停车、经营服务等设施进行升级改造，完善无障碍设施设备。完成镇</w:t>
      </w:r>
      <w:r>
        <w:rPr>
          <w:rFonts w:hint="eastAsia" w:ascii="Times New Roman" w:hAnsi="Times New Roman" w:eastAsia="方正仿宋简体" w:cs="Times New Roman"/>
          <w:b w:val="0"/>
          <w:bCs w:val="0"/>
          <w:spacing w:val="0"/>
          <w:sz w:val="32"/>
          <w:szCs w:val="32"/>
          <w:lang w:val="en-US" w:eastAsia="zh-CN"/>
        </w:rPr>
        <w:t>级</w:t>
      </w:r>
      <w:r>
        <w:rPr>
          <w:rFonts w:hint="default" w:ascii="Times New Roman" w:hAnsi="Times New Roman" w:eastAsia="方正仿宋简体" w:cs="Times New Roman"/>
          <w:b w:val="0"/>
          <w:bCs w:val="0"/>
          <w:spacing w:val="0"/>
          <w:sz w:val="32"/>
          <w:szCs w:val="32"/>
          <w:lang w:eastAsia="zh-CN"/>
        </w:rPr>
        <w:t>集贸</w:t>
      </w:r>
      <w:r>
        <w:rPr>
          <w:rFonts w:hint="default" w:ascii="Times New Roman" w:hAnsi="Times New Roman" w:eastAsia="方正仿宋简体" w:cs="Times New Roman"/>
          <w:b w:val="0"/>
          <w:bCs w:val="0"/>
          <w:spacing w:val="0"/>
          <w:sz w:val="32"/>
          <w:szCs w:val="32"/>
          <w:lang w:val="en-US" w:eastAsia="zh-CN"/>
        </w:rPr>
        <w:t>或菜市场</w:t>
      </w:r>
      <w:r>
        <w:rPr>
          <w:rFonts w:hint="default" w:ascii="Times New Roman" w:hAnsi="Times New Roman" w:eastAsia="方正仿宋简体" w:cs="Times New Roman"/>
          <w:b w:val="0"/>
          <w:bCs w:val="0"/>
          <w:spacing w:val="0"/>
          <w:sz w:val="32"/>
          <w:szCs w:val="32"/>
          <w:lang w:eastAsia="zh-CN"/>
        </w:rPr>
        <w:t>市场建设改造后，要加快清除马路市场，还路于民。对食品、服装、日用品、农资等销售合理分区。鼓励设立公益性农产品销售区，为农民自产农副产品交易提供便利。根据市场需求，引入小百货、餐饮、修理等业态，把镇</w:t>
      </w:r>
      <w:r>
        <w:rPr>
          <w:rFonts w:hint="eastAsia" w:ascii="Times New Roman" w:hAnsi="Times New Roman" w:eastAsia="方正仿宋简体" w:cs="Times New Roman"/>
          <w:b w:val="0"/>
          <w:bCs w:val="0"/>
          <w:spacing w:val="0"/>
          <w:sz w:val="32"/>
          <w:szCs w:val="32"/>
          <w:lang w:val="en-US" w:eastAsia="zh-CN"/>
        </w:rPr>
        <w:t>级</w:t>
      </w:r>
      <w:r>
        <w:rPr>
          <w:rFonts w:hint="default" w:ascii="Times New Roman" w:hAnsi="Times New Roman" w:eastAsia="方正仿宋简体" w:cs="Times New Roman"/>
          <w:b w:val="0"/>
          <w:bCs w:val="0"/>
          <w:spacing w:val="0"/>
          <w:sz w:val="32"/>
          <w:szCs w:val="32"/>
          <w:lang w:eastAsia="zh-CN"/>
        </w:rPr>
        <w:t>集贸市场</w:t>
      </w:r>
      <w:r>
        <w:rPr>
          <w:rFonts w:hint="default" w:ascii="Times New Roman" w:hAnsi="Times New Roman" w:eastAsia="方正仿宋简体" w:cs="Times New Roman"/>
          <w:b w:val="0"/>
          <w:bCs w:val="0"/>
          <w:spacing w:val="0"/>
          <w:sz w:val="32"/>
          <w:szCs w:val="32"/>
          <w:lang w:val="en-US" w:eastAsia="zh-CN"/>
        </w:rPr>
        <w:t>或菜市场</w:t>
      </w:r>
      <w:r>
        <w:rPr>
          <w:rFonts w:hint="default" w:ascii="Times New Roman" w:hAnsi="Times New Roman" w:eastAsia="方正仿宋简体" w:cs="Times New Roman"/>
          <w:b w:val="0"/>
          <w:bCs w:val="0"/>
          <w:spacing w:val="0"/>
          <w:sz w:val="32"/>
          <w:szCs w:val="32"/>
          <w:lang w:eastAsia="zh-CN"/>
        </w:rPr>
        <w:t>打造成为农村居民日常消费和社交重要场所。到</w:t>
      </w:r>
      <w:r>
        <w:rPr>
          <w:rFonts w:hint="default" w:ascii="Times New Roman" w:hAnsi="Times New Roman" w:eastAsia="方正仿宋简体" w:cs="Times New Roman"/>
          <w:b w:val="0"/>
          <w:bCs w:val="0"/>
          <w:spacing w:val="0"/>
          <w:sz w:val="32"/>
          <w:szCs w:val="32"/>
          <w:lang w:val="en-US" w:eastAsia="zh-CN"/>
        </w:rPr>
        <w:t>2023年底，力争完成一个以上农贸市场或集贸市场规范化建设改造。</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auto"/>
          <w:spacing w:val="0"/>
          <w:sz w:val="32"/>
          <w:szCs w:val="32"/>
          <w:highlight w:val="none"/>
          <w:u w:val="none"/>
          <w:lang w:eastAsia="zh-CN"/>
        </w:rPr>
      </w:pPr>
      <w:r>
        <w:rPr>
          <w:rFonts w:hint="default" w:ascii="Times New Roman" w:hAnsi="Times New Roman" w:eastAsia="方正仿宋简体" w:cs="Times New Roman"/>
          <w:b w:val="0"/>
          <w:bCs w:val="0"/>
          <w:color w:val="auto"/>
          <w:spacing w:val="0"/>
          <w:sz w:val="32"/>
          <w:szCs w:val="32"/>
          <w:highlight w:val="none"/>
          <w:u w:val="none"/>
          <w:lang w:val="en-US" w:eastAsia="zh-CN"/>
        </w:rPr>
        <w:t>5.加强农业品牌培育。加强品牌化建设，重点对农村特色产品深加工进行品牌化建设，突出网络品牌口碑式传播营销，打造整齐划一的全网络、全渠道销售体系。通过生产、加工、存储、流通、销售各环节数字化监管，打造全省一流产品、一流品牌。持续开展</w:t>
      </w:r>
      <w:r>
        <w:rPr>
          <w:rFonts w:hint="eastAsia" w:ascii="Times New Roman" w:hAnsi="Times New Roman" w:eastAsia="方正仿宋简体" w:cs="Times New Roman"/>
          <w:b w:val="0"/>
          <w:bCs w:val="0"/>
          <w:color w:val="auto"/>
          <w:spacing w:val="0"/>
          <w:sz w:val="32"/>
          <w:szCs w:val="32"/>
          <w:highlight w:val="none"/>
          <w:u w:val="none"/>
          <w:lang w:val="en-US" w:eastAsia="zh-CN"/>
        </w:rPr>
        <w:t>“</w:t>
      </w:r>
      <w:r>
        <w:rPr>
          <w:rFonts w:hint="default" w:ascii="Times New Roman" w:hAnsi="Times New Roman" w:eastAsia="方正仿宋简体" w:cs="Times New Roman"/>
          <w:b w:val="0"/>
          <w:bCs w:val="0"/>
          <w:color w:val="auto"/>
          <w:spacing w:val="0"/>
          <w:sz w:val="32"/>
          <w:szCs w:val="32"/>
          <w:highlight w:val="none"/>
          <w:u w:val="none"/>
          <w:lang w:val="en-US" w:eastAsia="zh-CN"/>
        </w:rPr>
        <w:t>1+N</w:t>
      </w:r>
      <w:r>
        <w:rPr>
          <w:rFonts w:hint="eastAsia" w:ascii="Times New Roman" w:hAnsi="Times New Roman" w:eastAsia="方正仿宋简体" w:cs="Times New Roman"/>
          <w:b w:val="0"/>
          <w:bCs w:val="0"/>
          <w:color w:val="auto"/>
          <w:spacing w:val="0"/>
          <w:sz w:val="32"/>
          <w:szCs w:val="32"/>
          <w:highlight w:val="none"/>
          <w:u w:val="none"/>
          <w:lang w:val="en-US" w:eastAsia="zh-CN"/>
        </w:rPr>
        <w:t>”</w:t>
      </w:r>
      <w:r>
        <w:rPr>
          <w:rFonts w:hint="default" w:ascii="Times New Roman" w:hAnsi="Times New Roman" w:eastAsia="方正仿宋简体" w:cs="Times New Roman"/>
          <w:b w:val="0"/>
          <w:bCs w:val="0"/>
          <w:color w:val="auto"/>
          <w:spacing w:val="0"/>
          <w:sz w:val="32"/>
          <w:szCs w:val="32"/>
          <w:highlight w:val="none"/>
          <w:u w:val="none"/>
          <w:lang w:val="en-US" w:eastAsia="zh-CN"/>
        </w:rPr>
        <w:t>品牌宣传推广，多层次、多渠道、多维度加大推广力度。鼓励品牌农产品企业与电商平台、MCN机构合作</w:t>
      </w:r>
      <w:r>
        <w:rPr>
          <w:rFonts w:hint="eastAsia" w:ascii="Times New Roman" w:hAnsi="Times New Roman" w:eastAsia="方正仿宋简体" w:cs="Times New Roman"/>
          <w:b w:val="0"/>
          <w:bCs w:val="0"/>
          <w:color w:val="auto"/>
          <w:spacing w:val="0"/>
          <w:sz w:val="32"/>
          <w:szCs w:val="32"/>
          <w:highlight w:val="none"/>
          <w:u w:val="none"/>
          <w:lang w:val="en-US" w:eastAsia="zh-CN"/>
        </w:rPr>
        <w:t>，</w:t>
      </w:r>
      <w:r>
        <w:rPr>
          <w:rFonts w:hint="default" w:ascii="Times New Roman" w:hAnsi="Times New Roman" w:eastAsia="方正仿宋简体" w:cs="Times New Roman"/>
          <w:b w:val="0"/>
          <w:bCs w:val="0"/>
          <w:color w:val="auto"/>
          <w:spacing w:val="0"/>
          <w:sz w:val="32"/>
          <w:szCs w:val="32"/>
          <w:highlight w:val="none"/>
          <w:u w:val="none"/>
          <w:lang w:val="en-US" w:eastAsia="zh-CN"/>
        </w:rPr>
        <w:t>开设农产品线上销售专区</w:t>
      </w:r>
      <w:r>
        <w:rPr>
          <w:rFonts w:hint="eastAsia" w:ascii="Times New Roman" w:hAnsi="Times New Roman" w:eastAsia="方正仿宋简体" w:cs="Times New Roman"/>
          <w:b w:val="0"/>
          <w:bCs w:val="0"/>
          <w:color w:val="auto"/>
          <w:spacing w:val="0"/>
          <w:sz w:val="32"/>
          <w:szCs w:val="32"/>
          <w:highlight w:val="none"/>
          <w:u w:val="none"/>
          <w:lang w:val="en-US" w:eastAsia="zh-CN"/>
        </w:rPr>
        <w:t>，</w:t>
      </w:r>
      <w:r>
        <w:rPr>
          <w:rFonts w:hint="default" w:ascii="Times New Roman" w:hAnsi="Times New Roman" w:eastAsia="方正仿宋简体" w:cs="Times New Roman"/>
          <w:b w:val="0"/>
          <w:bCs w:val="0"/>
          <w:color w:val="auto"/>
          <w:spacing w:val="0"/>
          <w:sz w:val="32"/>
          <w:szCs w:val="32"/>
          <w:highlight w:val="none"/>
          <w:u w:val="none"/>
          <w:lang w:val="en-US" w:eastAsia="zh-CN"/>
        </w:rPr>
        <w:t>拓宽品牌宣传渠道。</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auto"/>
          <w:spacing w:val="0"/>
          <w:sz w:val="32"/>
          <w:szCs w:val="32"/>
          <w:highlight w:val="none"/>
          <w:u w:val="none"/>
          <w:lang w:eastAsia="zh-CN"/>
        </w:rPr>
      </w:pPr>
      <w:r>
        <w:rPr>
          <w:rFonts w:hint="default" w:ascii="Times New Roman" w:hAnsi="Times New Roman" w:eastAsia="方正仿宋简体" w:cs="Times New Roman"/>
          <w:b w:val="0"/>
          <w:bCs w:val="0"/>
          <w:color w:val="auto"/>
          <w:spacing w:val="0"/>
          <w:sz w:val="32"/>
          <w:szCs w:val="32"/>
          <w:highlight w:val="none"/>
          <w:u w:val="none"/>
          <w:lang w:val="en-US" w:eastAsia="zh-CN"/>
        </w:rPr>
        <w:t>6.推进标准化体系建设。</w:t>
      </w:r>
      <w:r>
        <w:rPr>
          <w:rFonts w:hint="default" w:ascii="Times New Roman" w:hAnsi="Times New Roman" w:eastAsia="方正仿宋简体" w:cs="Times New Roman"/>
          <w:b w:val="0"/>
          <w:bCs w:val="0"/>
          <w:color w:val="auto"/>
          <w:spacing w:val="0"/>
          <w:sz w:val="32"/>
          <w:szCs w:val="32"/>
          <w:highlight w:val="none"/>
          <w:u w:val="none"/>
          <w:lang w:eastAsia="zh-CN"/>
        </w:rPr>
        <w:t>大力推进标准化体系建设，充分发挥农业产业化龙头企业和专业合作组织的带动作用，切实加大农业标准化的示范推广和宣传培训力度。引导种植户走规模化生产之路，共同推进农村特色产品标准化生产，增强农村特色产品竞争力，拓宽农产品销售渠道，提高农产品商品化率，以优质高效的现代农业发展引领乡村振兴。支持大型特色农产品</w:t>
      </w:r>
      <w:r>
        <w:rPr>
          <w:rFonts w:hint="default" w:ascii="Times New Roman" w:hAnsi="Times New Roman" w:eastAsia="方正仿宋简体" w:cs="Times New Roman"/>
          <w:b w:val="0"/>
          <w:bCs w:val="0"/>
          <w:color w:val="auto"/>
          <w:spacing w:val="0"/>
          <w:sz w:val="32"/>
          <w:szCs w:val="32"/>
          <w:highlight w:val="none"/>
          <w:u w:val="none"/>
          <w:lang w:val="en-US" w:eastAsia="zh-CN"/>
        </w:rPr>
        <w:t>镇</w:t>
      </w:r>
      <w:r>
        <w:rPr>
          <w:rFonts w:hint="default" w:ascii="Times New Roman" w:hAnsi="Times New Roman" w:eastAsia="方正仿宋简体" w:cs="Times New Roman"/>
          <w:b w:val="0"/>
          <w:bCs w:val="0"/>
          <w:color w:val="auto"/>
          <w:spacing w:val="0"/>
          <w:sz w:val="32"/>
          <w:szCs w:val="32"/>
          <w:highlight w:val="none"/>
          <w:u w:val="none"/>
          <w:lang w:eastAsia="zh-CN"/>
        </w:rPr>
        <w:t>开展产地市场建设，提升价格形成、信息服务、物流集散、品牌培育、科技交流等主要功能。加快推进田头市场建设，组织优势农产品自办或参加全国性、区域性产销对接活动，促进小农户与大市场有效对接。</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auto"/>
          <w:spacing w:val="0"/>
          <w:sz w:val="32"/>
          <w:szCs w:val="32"/>
          <w:highlight w:val="none"/>
          <w:u w:val="none"/>
          <w:lang w:eastAsia="zh-CN"/>
        </w:rPr>
      </w:pPr>
      <w:r>
        <w:rPr>
          <w:rFonts w:hint="default" w:ascii="Times New Roman" w:hAnsi="Times New Roman" w:eastAsia="方正仿宋简体" w:cs="Times New Roman"/>
          <w:b w:val="0"/>
          <w:bCs w:val="0"/>
          <w:color w:val="auto"/>
          <w:spacing w:val="0"/>
          <w:sz w:val="32"/>
          <w:szCs w:val="32"/>
          <w:highlight w:val="none"/>
          <w:u w:val="none"/>
          <w:lang w:val="en-US" w:eastAsia="zh-CN"/>
        </w:rPr>
        <w:t>7.完善农产品流通骨干网。</w:t>
      </w:r>
      <w:r>
        <w:rPr>
          <w:rFonts w:hint="default" w:ascii="Times New Roman" w:hAnsi="Times New Roman" w:eastAsia="方正仿宋简体" w:cs="Times New Roman"/>
          <w:b w:val="0"/>
          <w:bCs w:val="0"/>
          <w:color w:val="auto"/>
          <w:spacing w:val="0"/>
          <w:sz w:val="32"/>
          <w:szCs w:val="32"/>
          <w:highlight w:val="none"/>
          <w:u w:val="none"/>
          <w:lang w:eastAsia="zh-CN"/>
        </w:rPr>
        <w:t>以农产品主产区、重要集散地和主销区为基础，提升产地初加工、批发和零售等环节功能，促进流通节点有效衔接，完善跨区域产销链条。综合考虑节点功能、地理位置、产销规模等因素，积极培育申报一批全省农产品骨干批发市场和骨干流通企业，带动农产品生产、运输、仓储、流通、消费等各环节信息互联互通、设施共用共享。</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spacing w:val="0"/>
          <w:sz w:val="32"/>
          <w:szCs w:val="32"/>
          <w:lang w:eastAsia="zh-CN"/>
        </w:rPr>
      </w:pPr>
      <w:r>
        <w:rPr>
          <w:rFonts w:hint="default" w:ascii="Times New Roman" w:hAnsi="Times New Roman" w:eastAsia="方正仿宋简体" w:cs="Times New Roman"/>
          <w:b w:val="0"/>
          <w:bCs w:val="0"/>
          <w:color w:val="auto"/>
          <w:spacing w:val="0"/>
          <w:sz w:val="32"/>
          <w:szCs w:val="32"/>
          <w:highlight w:val="none"/>
          <w:u w:val="none"/>
          <w:lang w:val="en-US" w:eastAsia="zh-CN"/>
        </w:rPr>
        <w:t>8.资源整合。</w:t>
      </w:r>
      <w:r>
        <w:rPr>
          <w:rFonts w:hint="default" w:ascii="Times New Roman" w:hAnsi="Times New Roman" w:eastAsia="方正仿宋简体" w:cs="Times New Roman"/>
          <w:b w:val="0"/>
          <w:bCs w:val="0"/>
          <w:color w:val="auto"/>
          <w:spacing w:val="0"/>
          <w:sz w:val="32"/>
          <w:szCs w:val="32"/>
          <w:highlight w:val="none"/>
          <w:u w:val="none"/>
          <w:lang w:eastAsia="zh-CN"/>
        </w:rPr>
        <w:t>优化农村电商公共服务内容，加强快递、金融、政务等资源整合共享与合作开发，实现资源的最优价值利用。打造市镇村三级具有服务农村产品上行功能的物流配送体系。支持引导生鲜电商、邮政、快递企业因地制宜建设前置仓、分拨仓，配置冷藏和低温配送设备。加强独立供应链设施建设指导，新建设施要落实疫情防控要求，结合实际预留消杀防疫空间。</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方正楷体简体" w:hAnsi="方正楷体简体" w:eastAsia="方正楷体简体" w:cs="方正楷体简体"/>
          <w:b w:val="0"/>
          <w:bCs w:val="0"/>
          <w:color w:val="auto"/>
          <w:spacing w:val="0"/>
          <w:sz w:val="32"/>
          <w:szCs w:val="32"/>
          <w:highlight w:val="none"/>
          <w:u w:val="none"/>
          <w:lang w:val="zh-CN" w:eastAsia="zh-CN" w:bidi="ar-SA"/>
        </w:rPr>
      </w:pPr>
      <w:r>
        <w:rPr>
          <w:rFonts w:hint="default" w:ascii="方正楷体简体" w:hAnsi="方正楷体简体" w:eastAsia="方正楷体简体" w:cs="方正楷体简体"/>
          <w:b w:val="0"/>
          <w:bCs w:val="0"/>
          <w:color w:val="auto"/>
          <w:spacing w:val="0"/>
          <w:sz w:val="32"/>
          <w:szCs w:val="32"/>
          <w:highlight w:val="none"/>
          <w:u w:val="none"/>
          <w:lang w:val="zh-CN" w:eastAsia="zh-CN" w:bidi="ar-SA"/>
        </w:rPr>
        <w:t>（五）提高生活服务供给质量</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aps w:val="0"/>
          <w:spacing w:val="0"/>
          <w:kern w:val="0"/>
          <w:sz w:val="32"/>
          <w:szCs w:val="32"/>
          <w:lang w:val="en-US" w:eastAsia="zh-CN" w:bidi="ar"/>
        </w:rPr>
      </w:pPr>
      <w:r>
        <w:rPr>
          <w:rFonts w:hint="default" w:ascii="Times New Roman" w:hAnsi="Times New Roman" w:eastAsia="方正仿宋简体" w:cs="Times New Roman"/>
          <w:b w:val="0"/>
          <w:bCs w:val="0"/>
          <w:caps w:val="0"/>
          <w:spacing w:val="0"/>
          <w:kern w:val="0"/>
          <w:sz w:val="32"/>
          <w:szCs w:val="32"/>
          <w:lang w:val="en-US" w:eastAsia="zh-CN" w:bidi="ar"/>
        </w:rPr>
        <w:t>引导农村商贸流通、邮政、供销、电商企业从传统批发、零售向综合性服务转变，整合购物、订餐、家政、职介、租赁、同城配送等服务，提高社区、镇村生活服务的便捷性和服务质量。引导商贸流通、电子商务、生活服务与现代农业、乡村旅游、加工制造等特色产业跨界融合，增强服务业推动生产、促进流通、扩大消费的功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b w:val="0"/>
          <w:bCs w:val="0"/>
          <w:caps w:val="0"/>
          <w:spacing w:val="0"/>
          <w:kern w:val="0"/>
          <w:sz w:val="32"/>
          <w:szCs w:val="32"/>
        </w:rPr>
      </w:pPr>
      <w:r>
        <w:rPr>
          <w:rFonts w:hint="default" w:ascii="Times New Roman" w:hAnsi="Times New Roman" w:eastAsia="方正仿宋简体" w:cs="Times New Roman"/>
          <w:b w:val="0"/>
          <w:bCs w:val="0"/>
          <w:caps w:val="0"/>
          <w:spacing w:val="0"/>
          <w:kern w:val="0"/>
          <w:sz w:val="32"/>
          <w:szCs w:val="32"/>
          <w:lang w:val="en-US" w:eastAsia="zh-CN" w:bidi="ar"/>
        </w:rPr>
        <w:t>1.优化农村生活服务供给。加强政府引导，鼓励各类社会资本加大</w:t>
      </w:r>
      <w:r>
        <w:rPr>
          <w:rFonts w:hint="eastAsia" w:ascii="Times New Roman" w:hAnsi="Times New Roman" w:eastAsia="方正仿宋简体" w:cs="Times New Roman"/>
          <w:b w:val="0"/>
          <w:bCs w:val="0"/>
          <w:caps w:val="0"/>
          <w:spacing w:val="0"/>
          <w:kern w:val="0"/>
          <w:sz w:val="32"/>
          <w:szCs w:val="32"/>
          <w:lang w:val="en-US" w:eastAsia="zh-CN" w:bidi="ar"/>
        </w:rPr>
        <w:t>镇</w:t>
      </w:r>
      <w:r>
        <w:rPr>
          <w:rFonts w:hint="default" w:ascii="Times New Roman" w:hAnsi="Times New Roman" w:eastAsia="方正仿宋简体" w:cs="Times New Roman"/>
          <w:b w:val="0"/>
          <w:bCs w:val="0"/>
          <w:caps w:val="0"/>
          <w:spacing w:val="0"/>
          <w:kern w:val="0"/>
          <w:sz w:val="32"/>
          <w:szCs w:val="32"/>
          <w:lang w:val="en-US" w:eastAsia="zh-CN" w:bidi="ar"/>
        </w:rPr>
        <w:t>村生活服务投入，加快建立完善市镇村协调发展的服务网络，提升和完善服务功能。</w:t>
      </w:r>
      <w:r>
        <w:rPr>
          <w:rFonts w:hint="default" w:ascii="Times New Roman" w:hAnsi="Times New Roman" w:eastAsia="方正仿宋简体" w:cs="Times New Roman"/>
          <w:b w:val="0"/>
          <w:bCs w:val="0"/>
          <w:caps w:val="0"/>
          <w:color w:val="auto"/>
          <w:spacing w:val="0"/>
          <w:kern w:val="0"/>
          <w:sz w:val="32"/>
          <w:szCs w:val="32"/>
          <w:lang w:val="en-US" w:eastAsia="zh-CN" w:bidi="ar"/>
        </w:rPr>
        <w:t>拓展</w:t>
      </w:r>
      <w:r>
        <w:rPr>
          <w:rFonts w:hint="default" w:ascii="Times New Roman" w:hAnsi="Times New Roman" w:eastAsia="方正仿宋简体" w:cs="Times New Roman"/>
          <w:b w:val="0"/>
          <w:bCs w:val="0"/>
          <w:caps w:val="0"/>
          <w:spacing w:val="0"/>
          <w:kern w:val="0"/>
          <w:sz w:val="32"/>
          <w:szCs w:val="32"/>
          <w:lang w:val="en-US" w:eastAsia="zh-CN" w:bidi="ar"/>
        </w:rPr>
        <w:t>商贸中心服务功能范围，升级改造农村集贸市场，优化服务环境，提供餐饮、娱乐、亲子、洗浴、健身等多功能一站式服务。支持连锁商贸流通企业、电商、物流通过特许加盟、联营联销、供应链赋能等方式，新建和改造村级店，为村民提供日用消费品、农资、电商、电信、快递收发、销卖等多样化服务，缩小城乡居民服务消费差距。利用村民活动</w:t>
      </w:r>
      <w:r>
        <w:rPr>
          <w:rFonts w:hint="default" w:ascii="Times New Roman" w:hAnsi="Times New Roman" w:eastAsia="方正仿宋简体" w:cs="Times New Roman"/>
          <w:b w:val="0"/>
          <w:bCs w:val="0"/>
          <w:caps w:val="0"/>
          <w:spacing w:val="6"/>
          <w:kern w:val="0"/>
          <w:sz w:val="32"/>
          <w:szCs w:val="32"/>
          <w:lang w:val="en-US" w:eastAsia="zh-CN" w:bidi="ar"/>
        </w:rPr>
        <w:t>中心、夫妻店等场所，提供理发、维修、废旧物资回收等便民服务。</w:t>
      </w:r>
      <w:bookmarkStart w:id="0" w:name="_Toc656"/>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b w:val="0"/>
          <w:bCs w:val="0"/>
          <w:caps w:val="0"/>
          <w:spacing w:val="0"/>
          <w:kern w:val="0"/>
          <w:sz w:val="32"/>
          <w:szCs w:val="32"/>
        </w:rPr>
      </w:pPr>
      <w:r>
        <w:rPr>
          <w:rFonts w:hint="default" w:ascii="Times New Roman" w:hAnsi="Times New Roman" w:eastAsia="方正仿宋简体" w:cs="Times New Roman"/>
          <w:b w:val="0"/>
          <w:bCs w:val="0"/>
          <w:caps w:val="0"/>
          <w:spacing w:val="0"/>
          <w:kern w:val="0"/>
          <w:sz w:val="32"/>
          <w:szCs w:val="32"/>
          <w:lang w:val="en-US" w:eastAsia="zh-CN" w:bidi="ar"/>
        </w:rPr>
        <w:t>2.推动产业跨界融合发展。引导商贸流通、电子商务、生活服务与现代农业、加工制造等特色产业跨界融合，推动要素跨界配置，培育新产业新业态，打造农村产业融合发展新载体新模式，推动农村产业深度融合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简体" w:cs="Times New Roman"/>
          <w:b w:val="0"/>
          <w:bCs w:val="0"/>
          <w:caps w:val="0"/>
          <w:spacing w:val="0"/>
          <w:kern w:val="0"/>
          <w:sz w:val="32"/>
          <w:szCs w:val="32"/>
        </w:rPr>
      </w:pPr>
      <w:r>
        <w:rPr>
          <w:rFonts w:hint="default" w:ascii="Times New Roman" w:hAnsi="Times New Roman" w:eastAsia="方正仿宋简体" w:cs="Times New Roman"/>
          <w:b w:val="0"/>
          <w:bCs w:val="0"/>
          <w:caps w:val="0"/>
          <w:spacing w:val="0"/>
          <w:kern w:val="0"/>
          <w:sz w:val="32"/>
          <w:szCs w:val="32"/>
          <w:lang w:val="en-US" w:eastAsia="zh-CN" w:bidi="ar"/>
        </w:rPr>
        <w:t>3.促进县域商文旅融合发展。鼓励</w:t>
      </w:r>
      <w:r>
        <w:rPr>
          <w:rFonts w:hint="default" w:ascii="Times New Roman" w:hAnsi="Times New Roman" w:eastAsia="方正仿宋简体" w:cs="Times New Roman"/>
          <w:b w:val="0"/>
          <w:bCs w:val="0"/>
          <w:caps w:val="0"/>
          <w:color w:val="auto"/>
          <w:spacing w:val="0"/>
          <w:kern w:val="0"/>
          <w:sz w:val="32"/>
          <w:szCs w:val="32"/>
          <w:lang w:val="en-US" w:eastAsia="zh-CN" w:bidi="ar"/>
        </w:rPr>
        <w:t>县</w:t>
      </w:r>
      <w:r>
        <w:rPr>
          <w:rFonts w:hint="default" w:ascii="Times New Roman" w:hAnsi="Times New Roman" w:eastAsia="方正仿宋简体" w:cs="Times New Roman"/>
          <w:b w:val="0"/>
          <w:bCs w:val="0"/>
          <w:caps w:val="0"/>
          <w:spacing w:val="0"/>
          <w:kern w:val="0"/>
          <w:sz w:val="32"/>
          <w:szCs w:val="32"/>
          <w:lang w:val="en-US" w:eastAsia="zh-CN" w:bidi="ar"/>
        </w:rPr>
        <w:t>域建设、改造提升特色商业街区，推动商文旅融合，推动夜间消费和休闲消费。鼓励有条件的镇创新举办特色农事节庆活动，促进特色农产品销售。挖掘</w:t>
      </w:r>
      <w:r>
        <w:rPr>
          <w:rFonts w:hint="eastAsia" w:ascii="Times New Roman" w:hAnsi="Times New Roman" w:eastAsia="方正仿宋简体" w:cs="Times New Roman"/>
          <w:b w:val="0"/>
          <w:bCs w:val="0"/>
          <w:caps w:val="0"/>
          <w:spacing w:val="0"/>
          <w:kern w:val="0"/>
          <w:sz w:val="32"/>
          <w:szCs w:val="32"/>
          <w:lang w:val="en-US" w:eastAsia="zh-CN" w:bidi="ar"/>
        </w:rPr>
        <w:t>镇</w:t>
      </w:r>
      <w:r>
        <w:rPr>
          <w:rFonts w:hint="default" w:ascii="Times New Roman" w:hAnsi="Times New Roman" w:eastAsia="方正仿宋简体" w:cs="Times New Roman"/>
          <w:b w:val="0"/>
          <w:bCs w:val="0"/>
          <w:caps w:val="0"/>
          <w:spacing w:val="0"/>
          <w:kern w:val="0"/>
          <w:sz w:val="32"/>
          <w:szCs w:val="32"/>
          <w:lang w:val="en-US" w:eastAsia="zh-CN" w:bidi="ar"/>
        </w:rPr>
        <w:t>村匠人、培育</w:t>
      </w:r>
      <w:r>
        <w:rPr>
          <w:rFonts w:hint="eastAsia" w:ascii="Times New Roman" w:hAnsi="Times New Roman" w:eastAsia="方正仿宋简体" w:cs="Times New Roman"/>
          <w:b w:val="0"/>
          <w:bCs w:val="0"/>
          <w:caps w:val="0"/>
          <w:spacing w:val="0"/>
          <w:kern w:val="0"/>
          <w:sz w:val="32"/>
          <w:szCs w:val="32"/>
          <w:lang w:val="en-US" w:eastAsia="zh-CN" w:bidi="ar"/>
        </w:rPr>
        <w:t>镇</w:t>
      </w:r>
      <w:r>
        <w:rPr>
          <w:rFonts w:hint="default" w:ascii="Times New Roman" w:hAnsi="Times New Roman" w:eastAsia="方正仿宋简体" w:cs="Times New Roman"/>
          <w:b w:val="0"/>
          <w:bCs w:val="0"/>
          <w:caps w:val="0"/>
          <w:spacing w:val="0"/>
          <w:kern w:val="0"/>
          <w:sz w:val="32"/>
          <w:szCs w:val="32"/>
          <w:lang w:val="en-US" w:eastAsia="zh-CN" w:bidi="ar"/>
        </w:rPr>
        <w:t>村旅游能人和网络宣传达人，助力打造高颜值的未来乡村。</w:t>
      </w:r>
    </w:p>
    <w:p>
      <w:pPr>
        <w:pStyle w:val="2"/>
        <w:keepNext w:val="0"/>
        <w:keepLines w:val="0"/>
        <w:pageBreakBefore w:val="0"/>
        <w:widowControl w:val="0"/>
        <w:kinsoku/>
        <w:wordWrap/>
        <w:overflowPunct/>
        <w:topLinePunct w:val="0"/>
        <w:bidi w:val="0"/>
        <w:spacing w:line="600" w:lineRule="exact"/>
        <w:ind w:firstLine="640" w:firstLineChars="200"/>
        <w:jc w:val="both"/>
        <w:rPr>
          <w:rFonts w:hint="eastAsia" w:ascii="方正黑体简体" w:hAnsi="方正黑体简体" w:eastAsia="方正黑体简体" w:cs="方正黑体简体"/>
          <w:b w:val="0"/>
          <w:bCs w:val="0"/>
          <w:spacing w:val="0"/>
          <w:sz w:val="32"/>
          <w:szCs w:val="32"/>
          <w:lang w:val="en-US" w:eastAsia="zh-CN"/>
        </w:rPr>
      </w:pPr>
      <w:r>
        <w:rPr>
          <w:rFonts w:hint="eastAsia" w:ascii="方正黑体简体" w:hAnsi="方正黑体简体" w:eastAsia="方正黑体简体" w:cs="方正黑体简体"/>
          <w:b w:val="0"/>
          <w:bCs w:val="0"/>
          <w:spacing w:val="0"/>
          <w:sz w:val="32"/>
          <w:szCs w:val="32"/>
          <w:lang w:val="en-US" w:eastAsia="zh-CN"/>
        </w:rPr>
        <w:t>四、资金安排及项目计划</w:t>
      </w:r>
    </w:p>
    <w:p>
      <w:pPr>
        <w:pStyle w:val="3"/>
        <w:keepNext w:val="0"/>
        <w:keepLines w:val="0"/>
        <w:pageBreakBefore w:val="0"/>
        <w:widowControl w:val="0"/>
        <w:kinsoku/>
        <w:wordWrap/>
        <w:overflowPunct/>
        <w:topLinePunct w:val="0"/>
        <w:bidi w:val="0"/>
        <w:spacing w:line="600" w:lineRule="exact"/>
        <w:ind w:firstLine="640" w:firstLineChars="200"/>
        <w:jc w:val="both"/>
        <w:rPr>
          <w:rFonts w:hint="default" w:ascii="方正楷体简体" w:hAnsi="方正楷体简体" w:eastAsia="方正楷体简体" w:cs="方正楷体简体"/>
          <w:b w:val="0"/>
          <w:bCs w:val="0"/>
          <w:color w:val="auto"/>
          <w:spacing w:val="0"/>
          <w:sz w:val="32"/>
          <w:szCs w:val="32"/>
          <w:highlight w:val="none"/>
          <w:u w:val="none"/>
          <w:lang w:val="en-US" w:eastAsia="zh-CN" w:bidi="ar-SA"/>
        </w:rPr>
      </w:pPr>
      <w:r>
        <w:rPr>
          <w:rFonts w:hint="default" w:ascii="方正楷体简体" w:hAnsi="方正楷体简体" w:eastAsia="方正楷体简体" w:cs="方正楷体简体"/>
          <w:b w:val="0"/>
          <w:bCs w:val="0"/>
          <w:color w:val="auto"/>
          <w:spacing w:val="0"/>
          <w:sz w:val="32"/>
          <w:szCs w:val="32"/>
          <w:highlight w:val="none"/>
          <w:u w:val="none"/>
          <w:lang w:val="en-US" w:eastAsia="zh-CN" w:bidi="ar-SA"/>
        </w:rPr>
        <w:t>（一）资金安排</w:t>
      </w:r>
    </w:p>
    <w:p>
      <w:pPr>
        <w:pStyle w:val="2"/>
        <w:keepNext w:val="0"/>
        <w:keepLines w:val="0"/>
        <w:pageBreakBefore w:val="0"/>
        <w:widowControl w:val="0"/>
        <w:kinsoku/>
        <w:wordWrap/>
        <w:overflowPunct/>
        <w:topLinePunct w:val="0"/>
        <w:bidi w:val="0"/>
        <w:snapToGrid/>
        <w:spacing w:line="600" w:lineRule="exact"/>
        <w:ind w:firstLine="640" w:firstLineChars="200"/>
        <w:jc w:val="both"/>
        <w:rPr>
          <w:rFonts w:hint="default" w:ascii="Times New Roman" w:hAnsi="Times New Roman" w:eastAsia="方正仿宋简体" w:cs="Times New Roman"/>
          <w:b w:val="0"/>
          <w:bCs w:val="0"/>
          <w:spacing w:val="0"/>
          <w:sz w:val="32"/>
          <w:szCs w:val="32"/>
          <w:lang w:val="en-US" w:eastAsia="zh-CN"/>
        </w:rPr>
      </w:pPr>
      <w:r>
        <w:rPr>
          <w:rFonts w:hint="default" w:ascii="Times New Roman" w:hAnsi="Times New Roman" w:eastAsia="方正仿宋简体" w:cs="Times New Roman"/>
          <w:b w:val="0"/>
          <w:bCs w:val="0"/>
          <w:spacing w:val="0"/>
          <w:sz w:val="32"/>
          <w:szCs w:val="32"/>
          <w:lang w:val="en-US" w:eastAsia="zh-CN"/>
        </w:rPr>
        <w:t>专项资金重点支持补齐县域商业基础设施短板、完善</w:t>
      </w:r>
      <w:r>
        <w:rPr>
          <w:rFonts w:hint="eastAsia" w:ascii="Times New Roman" w:eastAsia="方正仿宋简体" w:cs="Times New Roman"/>
          <w:b w:val="0"/>
          <w:bCs w:val="0"/>
          <w:spacing w:val="0"/>
          <w:sz w:val="32"/>
          <w:szCs w:val="32"/>
          <w:lang w:val="en-US" w:eastAsia="zh-CN"/>
        </w:rPr>
        <w:t>市镇</w:t>
      </w:r>
      <w:r>
        <w:rPr>
          <w:rFonts w:hint="default" w:ascii="Times New Roman" w:hAnsi="Times New Roman" w:eastAsia="方正仿宋简体" w:cs="Times New Roman"/>
          <w:b w:val="0"/>
          <w:bCs w:val="0"/>
          <w:spacing w:val="0"/>
          <w:sz w:val="32"/>
          <w:szCs w:val="32"/>
          <w:lang w:val="en-US" w:eastAsia="zh-CN"/>
        </w:rPr>
        <w:t>村三级物流配送体系、改善优化县域消费渠道、增强农村产品上行动能、提高生活服务供给质量等五个方向。项目实施以购买服务类采取招投标方式进行，按照公平、公正、公开的原则，按照财政专项资金使用规定，通过政府采购形式选择，择优遴选项目承办单位，并加强对承办单位履约能力的考核，既要重视项目建设，更要重视项目后期运营和帮扶实效；每年（或每半年）按照服务标准及要求进行验收，根据验收结果，凭承办企业开具的服务费发票，按合同约定方式付款。</w:t>
      </w:r>
    </w:p>
    <w:p>
      <w:pPr>
        <w:pStyle w:val="2"/>
        <w:keepNext w:val="0"/>
        <w:keepLines w:val="0"/>
        <w:pageBreakBefore w:val="0"/>
        <w:widowControl w:val="0"/>
        <w:kinsoku/>
        <w:wordWrap/>
        <w:overflowPunct/>
        <w:topLinePunct w:val="0"/>
        <w:bidi w:val="0"/>
        <w:snapToGrid/>
        <w:spacing w:line="600" w:lineRule="exact"/>
        <w:ind w:firstLine="640" w:firstLineChars="200"/>
        <w:jc w:val="both"/>
        <w:rPr>
          <w:rFonts w:hint="default" w:ascii="方正楷体简体" w:hAnsi="方正楷体简体" w:eastAsia="方正楷体简体" w:cs="方正楷体简体"/>
          <w:b w:val="0"/>
          <w:bCs w:val="0"/>
          <w:color w:val="auto"/>
          <w:spacing w:val="0"/>
          <w:sz w:val="32"/>
          <w:szCs w:val="32"/>
          <w:highlight w:val="none"/>
          <w:u w:val="none"/>
          <w:lang w:val="en-US" w:eastAsia="zh-CN" w:bidi="ar-SA"/>
        </w:rPr>
      </w:pPr>
      <w:r>
        <w:rPr>
          <w:rFonts w:hint="default" w:ascii="方正楷体简体" w:hAnsi="方正楷体简体" w:eastAsia="方正楷体简体" w:cs="方正楷体简体"/>
          <w:b w:val="0"/>
          <w:bCs w:val="0"/>
          <w:color w:val="auto"/>
          <w:spacing w:val="0"/>
          <w:sz w:val="32"/>
          <w:szCs w:val="32"/>
          <w:highlight w:val="none"/>
          <w:u w:val="none"/>
          <w:lang w:val="en-US" w:eastAsia="zh-CN" w:bidi="ar-SA"/>
        </w:rPr>
        <w:t>（二）项目计划</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rPr>
          <w:rFonts w:hint="default" w:ascii="Times New Roman" w:hAnsi="Times New Roman" w:eastAsia="方正仿宋简体" w:cs="Times New Roman"/>
          <w:b w:val="0"/>
          <w:bCs w:val="0"/>
          <w:color w:val="000000"/>
          <w:spacing w:val="0"/>
          <w:kern w:val="2"/>
          <w:sz w:val="32"/>
          <w:szCs w:val="32"/>
          <w:lang w:val="en-US" w:eastAsia="zh-CN" w:bidi="ar-SA"/>
        </w:rPr>
      </w:pPr>
      <w:r>
        <w:rPr>
          <w:rFonts w:hint="default" w:ascii="Times New Roman" w:hAnsi="Times New Roman" w:eastAsia="方正仿宋简体" w:cs="Times New Roman"/>
          <w:b w:val="0"/>
          <w:bCs w:val="0"/>
          <w:color w:val="000000"/>
          <w:spacing w:val="0"/>
          <w:kern w:val="2"/>
          <w:sz w:val="32"/>
          <w:szCs w:val="32"/>
          <w:lang w:val="en-US" w:eastAsia="zh-CN" w:bidi="ar-SA"/>
        </w:rPr>
        <w:t>根据</w:t>
      </w:r>
      <w:r>
        <w:rPr>
          <w:rFonts w:hint="default" w:ascii="Times New Roman" w:hAnsi="Times New Roman" w:eastAsia="方正仿宋简体" w:cs="Times New Roman"/>
          <w:b w:val="0"/>
          <w:bCs w:val="0"/>
          <w:color w:val="auto"/>
          <w:spacing w:val="0"/>
          <w:kern w:val="2"/>
          <w:sz w:val="32"/>
          <w:szCs w:val="32"/>
          <w:lang w:val="en-US" w:eastAsia="zh-CN" w:bidi="ar-SA"/>
        </w:rPr>
        <w:t>县</w:t>
      </w:r>
      <w:r>
        <w:rPr>
          <w:rFonts w:hint="default" w:ascii="Times New Roman" w:hAnsi="Times New Roman" w:eastAsia="方正仿宋简体" w:cs="Times New Roman"/>
          <w:b w:val="0"/>
          <w:bCs w:val="0"/>
          <w:color w:val="000000"/>
          <w:spacing w:val="0"/>
          <w:kern w:val="2"/>
          <w:sz w:val="32"/>
          <w:szCs w:val="32"/>
          <w:lang w:val="en-US" w:eastAsia="zh-CN" w:bidi="ar-SA"/>
        </w:rPr>
        <w:t>域商业体系建设工作相关文件精神，长葛市按照调研</w:t>
      </w:r>
      <w:r>
        <w:rPr>
          <w:rFonts w:hint="default" w:ascii="Times New Roman" w:hAnsi="Times New Roman" w:eastAsia="方正仿宋简体" w:cs="Times New Roman"/>
          <w:b w:val="0"/>
          <w:bCs w:val="0"/>
          <w:color w:val="000000"/>
          <w:spacing w:val="6"/>
          <w:kern w:val="2"/>
          <w:sz w:val="32"/>
          <w:szCs w:val="32"/>
          <w:lang w:val="en-US" w:eastAsia="zh-CN" w:bidi="ar-SA"/>
        </w:rPr>
        <w:t>摸底、全面实施、验收总结三方面要求完成县域商业体系建设任务。</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简体" w:cs="Times New Roman"/>
          <w:b w:val="0"/>
          <w:bCs w:val="0"/>
          <w:spacing w:val="0"/>
          <w:sz w:val="32"/>
          <w:szCs w:val="32"/>
          <w:lang w:val="en-US" w:eastAsia="zh-CN"/>
        </w:rPr>
      </w:pPr>
      <w:r>
        <w:rPr>
          <w:rFonts w:hint="eastAsia" w:ascii="Times New Roman" w:hAnsi="Times New Roman" w:eastAsia="方正仿宋简体" w:cs="Times New Roman"/>
          <w:b w:val="0"/>
          <w:bCs w:val="0"/>
          <w:spacing w:val="0"/>
          <w:sz w:val="32"/>
          <w:szCs w:val="32"/>
          <w:lang w:val="en-US" w:eastAsia="zh-CN"/>
        </w:rPr>
        <w:t>1.</w:t>
      </w:r>
      <w:r>
        <w:rPr>
          <w:rFonts w:hint="default" w:ascii="Times New Roman" w:hAnsi="Times New Roman" w:eastAsia="方正仿宋简体" w:cs="Times New Roman"/>
          <w:b w:val="0"/>
          <w:bCs w:val="0"/>
          <w:spacing w:val="0"/>
          <w:sz w:val="32"/>
          <w:szCs w:val="32"/>
          <w:lang w:val="en-US" w:eastAsia="zh-CN"/>
        </w:rPr>
        <w:t>启动阶段（2022年4月-2022年9月）</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contextualSpacing/>
        <w:jc w:val="both"/>
        <w:textAlignment w:val="bottom"/>
        <w:rPr>
          <w:rFonts w:hint="default" w:ascii="Times New Roman" w:hAnsi="Times New Roman" w:eastAsia="方正仿宋简体" w:cs="Times New Roman"/>
          <w:b w:val="0"/>
          <w:bCs w:val="0"/>
          <w:color w:val="auto"/>
          <w:spacing w:val="0"/>
          <w:sz w:val="32"/>
          <w:szCs w:val="32"/>
        </w:rPr>
      </w:pPr>
      <w:r>
        <w:rPr>
          <w:rFonts w:hint="default" w:ascii="Times New Roman" w:hAnsi="Times New Roman" w:eastAsia="方正仿宋简体" w:cs="Times New Roman"/>
          <w:b w:val="0"/>
          <w:bCs w:val="0"/>
          <w:color w:val="auto"/>
          <w:spacing w:val="0"/>
          <w:sz w:val="32"/>
          <w:szCs w:val="32"/>
          <w:lang w:val="en-US" w:eastAsia="zh-CN"/>
        </w:rPr>
        <w:t>组织人员</w:t>
      </w:r>
      <w:r>
        <w:rPr>
          <w:rFonts w:hint="default" w:ascii="Times New Roman" w:hAnsi="Times New Roman" w:eastAsia="方正仿宋简体" w:cs="Times New Roman"/>
          <w:b w:val="0"/>
          <w:bCs w:val="0"/>
          <w:color w:val="000000"/>
          <w:spacing w:val="0"/>
          <w:kern w:val="2"/>
          <w:sz w:val="32"/>
          <w:szCs w:val="32"/>
          <w:lang w:val="en-US" w:eastAsia="zh-CN" w:bidi="ar-SA"/>
        </w:rPr>
        <w:t>全面</w:t>
      </w:r>
      <w:r>
        <w:rPr>
          <w:rFonts w:hint="default" w:ascii="Times New Roman" w:hAnsi="Times New Roman" w:eastAsia="方正仿宋简体" w:cs="Times New Roman"/>
          <w:b w:val="0"/>
          <w:bCs w:val="0"/>
          <w:color w:val="auto"/>
          <w:spacing w:val="0"/>
          <w:sz w:val="32"/>
          <w:szCs w:val="32"/>
          <w:lang w:val="en-US" w:eastAsia="zh-CN"/>
        </w:rPr>
        <w:t>深入</w:t>
      </w:r>
      <w:r>
        <w:rPr>
          <w:rFonts w:hint="default" w:ascii="Times New Roman" w:hAnsi="Times New Roman" w:eastAsia="方正仿宋简体" w:cs="Times New Roman"/>
          <w:b w:val="0"/>
          <w:bCs w:val="0"/>
          <w:color w:val="000000"/>
          <w:spacing w:val="0"/>
          <w:kern w:val="2"/>
          <w:sz w:val="32"/>
          <w:szCs w:val="32"/>
          <w:lang w:val="en-US" w:eastAsia="zh-CN" w:bidi="ar-SA"/>
        </w:rPr>
        <w:t>调研摸底</w:t>
      </w:r>
      <w:r>
        <w:rPr>
          <w:rFonts w:hint="default" w:ascii="Times New Roman" w:hAnsi="Times New Roman" w:eastAsia="方正仿宋简体" w:cs="Times New Roman"/>
          <w:b w:val="0"/>
          <w:bCs w:val="0"/>
          <w:color w:val="auto"/>
          <w:spacing w:val="0"/>
          <w:sz w:val="32"/>
          <w:szCs w:val="32"/>
          <w:lang w:val="en-US" w:eastAsia="zh-CN"/>
        </w:rPr>
        <w:t>，</w:t>
      </w:r>
      <w:r>
        <w:rPr>
          <w:rFonts w:hint="default" w:ascii="Times New Roman" w:hAnsi="Times New Roman" w:eastAsia="方正仿宋简体" w:cs="Times New Roman"/>
          <w:b w:val="0"/>
          <w:bCs w:val="0"/>
          <w:color w:val="auto"/>
          <w:spacing w:val="0"/>
          <w:sz w:val="32"/>
          <w:szCs w:val="32"/>
        </w:rPr>
        <w:t>对</w:t>
      </w:r>
      <w:r>
        <w:rPr>
          <w:rFonts w:hint="default" w:ascii="Times New Roman" w:hAnsi="Times New Roman" w:eastAsia="方正仿宋简体" w:cs="Times New Roman"/>
          <w:b w:val="0"/>
          <w:bCs w:val="0"/>
          <w:color w:val="auto"/>
          <w:spacing w:val="0"/>
          <w:sz w:val="32"/>
          <w:szCs w:val="32"/>
          <w:lang w:eastAsia="zh-CN"/>
        </w:rPr>
        <w:t>全市</w:t>
      </w:r>
      <w:r>
        <w:rPr>
          <w:rFonts w:hint="default" w:ascii="Times New Roman" w:hAnsi="Times New Roman" w:eastAsia="方正仿宋简体" w:cs="Times New Roman"/>
          <w:b w:val="0"/>
          <w:bCs w:val="0"/>
          <w:color w:val="auto"/>
          <w:spacing w:val="0"/>
          <w:sz w:val="32"/>
          <w:szCs w:val="32"/>
        </w:rPr>
        <w:t>经济发展、产业特色、电商基础、物流</w:t>
      </w:r>
      <w:r>
        <w:rPr>
          <w:rFonts w:hint="default" w:ascii="Times New Roman" w:hAnsi="Times New Roman" w:eastAsia="方正仿宋简体" w:cs="Times New Roman"/>
          <w:b w:val="0"/>
          <w:bCs w:val="0"/>
          <w:color w:val="auto"/>
          <w:spacing w:val="0"/>
          <w:sz w:val="32"/>
          <w:szCs w:val="32"/>
          <w:lang w:eastAsia="zh-CN"/>
        </w:rPr>
        <w:t>建设、商业现状</w:t>
      </w:r>
      <w:r>
        <w:rPr>
          <w:rFonts w:hint="default" w:ascii="Times New Roman" w:hAnsi="Times New Roman" w:eastAsia="方正仿宋简体" w:cs="Times New Roman"/>
          <w:b w:val="0"/>
          <w:bCs w:val="0"/>
          <w:color w:val="auto"/>
          <w:spacing w:val="0"/>
          <w:sz w:val="32"/>
          <w:szCs w:val="32"/>
        </w:rPr>
        <w:t>等情况进行全面摸底汇总，掌握农村</w:t>
      </w:r>
      <w:r>
        <w:rPr>
          <w:rFonts w:hint="default" w:ascii="Times New Roman" w:hAnsi="Times New Roman" w:eastAsia="方正仿宋简体" w:cs="Times New Roman"/>
          <w:b w:val="0"/>
          <w:bCs w:val="0"/>
          <w:color w:val="auto"/>
          <w:spacing w:val="0"/>
          <w:sz w:val="32"/>
          <w:szCs w:val="32"/>
          <w:lang w:eastAsia="zh-CN"/>
        </w:rPr>
        <w:t>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color w:val="auto"/>
          <w:spacing w:val="0"/>
          <w:sz w:val="32"/>
          <w:szCs w:val="32"/>
          <w:lang w:eastAsia="zh-CN"/>
        </w:rPr>
        <w:t>建设</w:t>
      </w:r>
      <w:r>
        <w:rPr>
          <w:rFonts w:hint="default" w:ascii="Times New Roman" w:hAnsi="Times New Roman" w:eastAsia="方正仿宋简体" w:cs="Times New Roman"/>
          <w:b w:val="0"/>
          <w:bCs w:val="0"/>
          <w:color w:val="auto"/>
          <w:spacing w:val="0"/>
          <w:sz w:val="32"/>
          <w:szCs w:val="32"/>
        </w:rPr>
        <w:t>第一手资料；制定</w:t>
      </w:r>
      <w:r>
        <w:rPr>
          <w:rFonts w:hint="default" w:ascii="Times New Roman" w:hAnsi="Times New Roman" w:eastAsia="方正仿宋简体" w:cs="Times New Roman"/>
          <w:b w:val="0"/>
          <w:bCs w:val="0"/>
          <w:color w:val="auto"/>
          <w:spacing w:val="0"/>
          <w:sz w:val="32"/>
          <w:szCs w:val="32"/>
          <w:lang w:eastAsia="zh-CN"/>
        </w:rPr>
        <w:t>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color w:val="auto"/>
          <w:spacing w:val="0"/>
          <w:sz w:val="32"/>
          <w:szCs w:val="32"/>
          <w:lang w:eastAsia="zh-CN"/>
        </w:rPr>
        <w:t>建设</w:t>
      </w:r>
      <w:r>
        <w:rPr>
          <w:rFonts w:hint="default" w:ascii="Times New Roman" w:hAnsi="Times New Roman" w:eastAsia="方正仿宋简体" w:cs="Times New Roman"/>
          <w:b w:val="0"/>
          <w:bCs w:val="0"/>
          <w:color w:val="auto"/>
          <w:spacing w:val="0"/>
          <w:sz w:val="32"/>
          <w:szCs w:val="32"/>
        </w:rPr>
        <w:t>扶持政策、</w:t>
      </w:r>
      <w:r>
        <w:rPr>
          <w:rFonts w:hint="default" w:ascii="Times New Roman" w:hAnsi="Times New Roman" w:eastAsia="方正仿宋简体" w:cs="Times New Roman"/>
          <w:b w:val="0"/>
          <w:bCs w:val="0"/>
          <w:color w:val="auto"/>
          <w:spacing w:val="0"/>
          <w:sz w:val="32"/>
          <w:szCs w:val="32"/>
          <w:lang w:eastAsia="zh-CN"/>
        </w:rPr>
        <w:t>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color w:val="auto"/>
          <w:spacing w:val="0"/>
          <w:sz w:val="32"/>
          <w:szCs w:val="32"/>
          <w:lang w:eastAsia="zh-CN"/>
        </w:rPr>
        <w:t>建设</w:t>
      </w:r>
      <w:r>
        <w:rPr>
          <w:rFonts w:hint="default" w:ascii="Times New Roman" w:hAnsi="Times New Roman" w:eastAsia="方正仿宋简体" w:cs="Times New Roman"/>
          <w:b w:val="0"/>
          <w:bCs w:val="0"/>
          <w:color w:val="auto"/>
          <w:spacing w:val="0"/>
          <w:sz w:val="32"/>
          <w:szCs w:val="32"/>
        </w:rPr>
        <w:t>工作实施方案；</w:t>
      </w:r>
      <w:r>
        <w:rPr>
          <w:rFonts w:hint="default" w:ascii="Times New Roman" w:hAnsi="Times New Roman" w:eastAsia="方正仿宋简体" w:cs="Times New Roman"/>
          <w:b w:val="0"/>
          <w:bCs w:val="0"/>
          <w:color w:val="auto"/>
          <w:spacing w:val="0"/>
          <w:sz w:val="32"/>
          <w:szCs w:val="32"/>
          <w:lang w:eastAsia="zh-CN"/>
        </w:rPr>
        <w:t>成立商业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color w:val="auto"/>
          <w:spacing w:val="0"/>
          <w:sz w:val="32"/>
          <w:szCs w:val="32"/>
          <w:lang w:eastAsia="zh-CN"/>
        </w:rPr>
        <w:t>建设</w:t>
      </w:r>
      <w:r>
        <w:rPr>
          <w:rFonts w:hint="default" w:ascii="Times New Roman" w:hAnsi="Times New Roman" w:eastAsia="方正仿宋简体" w:cs="Times New Roman"/>
          <w:b w:val="0"/>
          <w:bCs w:val="0"/>
          <w:color w:val="auto"/>
          <w:spacing w:val="0"/>
          <w:sz w:val="32"/>
          <w:szCs w:val="32"/>
          <w:lang w:val="en-US" w:eastAsia="zh-CN"/>
        </w:rPr>
        <w:t>工作</w:t>
      </w:r>
      <w:r>
        <w:rPr>
          <w:rFonts w:hint="default" w:ascii="Times New Roman" w:hAnsi="Times New Roman" w:eastAsia="方正仿宋简体" w:cs="Times New Roman"/>
          <w:b w:val="0"/>
          <w:bCs w:val="0"/>
          <w:color w:val="auto"/>
          <w:spacing w:val="0"/>
          <w:sz w:val="32"/>
          <w:szCs w:val="32"/>
          <w:lang w:eastAsia="zh-CN"/>
        </w:rPr>
        <w:t>领导小组，</w:t>
      </w:r>
      <w:r>
        <w:rPr>
          <w:rFonts w:hint="default" w:ascii="Times New Roman" w:hAnsi="Times New Roman" w:eastAsia="方正仿宋简体" w:cs="Times New Roman"/>
          <w:b w:val="0"/>
          <w:bCs w:val="0"/>
          <w:color w:val="auto"/>
          <w:spacing w:val="0"/>
          <w:sz w:val="32"/>
          <w:szCs w:val="32"/>
        </w:rPr>
        <w:t>完善</w:t>
      </w:r>
      <w:r>
        <w:rPr>
          <w:rFonts w:hint="default" w:ascii="Times New Roman" w:hAnsi="Times New Roman" w:eastAsia="方正仿宋简体" w:cs="Times New Roman"/>
          <w:b w:val="0"/>
          <w:bCs w:val="0"/>
          <w:color w:val="auto"/>
          <w:spacing w:val="0"/>
          <w:sz w:val="32"/>
          <w:szCs w:val="32"/>
          <w:lang w:eastAsia="zh-CN"/>
        </w:rPr>
        <w:t>长葛市</w:t>
      </w:r>
      <w:r>
        <w:rPr>
          <w:rFonts w:hint="default" w:ascii="Times New Roman" w:hAnsi="Times New Roman" w:eastAsia="方正仿宋简体" w:cs="Times New Roman"/>
          <w:b w:val="0"/>
          <w:bCs w:val="0"/>
          <w:color w:val="auto"/>
          <w:spacing w:val="0"/>
          <w:sz w:val="32"/>
          <w:szCs w:val="32"/>
          <w:lang w:val="en-US" w:eastAsia="zh-CN"/>
        </w:rPr>
        <w:t>商业体系建设工作</w:t>
      </w:r>
      <w:r>
        <w:rPr>
          <w:rFonts w:hint="default" w:ascii="Times New Roman" w:hAnsi="Times New Roman" w:eastAsia="方正仿宋简体" w:cs="Times New Roman"/>
          <w:b w:val="0"/>
          <w:bCs w:val="0"/>
          <w:color w:val="auto"/>
          <w:spacing w:val="0"/>
          <w:sz w:val="32"/>
          <w:szCs w:val="32"/>
        </w:rPr>
        <w:t>领导机制、工作机制，广泛宣传发动，积极营造</w:t>
      </w:r>
      <w:r>
        <w:rPr>
          <w:rFonts w:hint="default" w:ascii="Times New Roman" w:hAnsi="Times New Roman" w:eastAsia="方正仿宋简体" w:cs="Times New Roman"/>
          <w:b w:val="0"/>
          <w:bCs w:val="0"/>
          <w:color w:val="auto"/>
          <w:spacing w:val="0"/>
          <w:sz w:val="32"/>
          <w:szCs w:val="32"/>
          <w:lang w:eastAsia="zh-CN"/>
        </w:rPr>
        <w:t>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color w:val="auto"/>
          <w:spacing w:val="0"/>
          <w:sz w:val="32"/>
          <w:szCs w:val="32"/>
          <w:lang w:eastAsia="zh-CN"/>
        </w:rPr>
        <w:t>建设工作</w:t>
      </w:r>
      <w:r>
        <w:rPr>
          <w:rFonts w:hint="default" w:ascii="Times New Roman" w:hAnsi="Times New Roman" w:eastAsia="方正仿宋简体" w:cs="Times New Roman"/>
          <w:b w:val="0"/>
          <w:bCs w:val="0"/>
          <w:color w:val="auto"/>
          <w:spacing w:val="0"/>
          <w:sz w:val="32"/>
          <w:szCs w:val="32"/>
        </w:rPr>
        <w:t>氛围。</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简体" w:cs="Times New Roman"/>
          <w:b w:val="0"/>
          <w:bCs w:val="0"/>
          <w:spacing w:val="0"/>
          <w:sz w:val="32"/>
          <w:szCs w:val="32"/>
          <w:lang w:val="en-US" w:eastAsia="zh-CN"/>
        </w:rPr>
      </w:pPr>
      <w:r>
        <w:rPr>
          <w:rFonts w:hint="eastAsia" w:ascii="Times New Roman" w:hAnsi="Times New Roman" w:eastAsia="方正仿宋简体" w:cs="Times New Roman"/>
          <w:b w:val="0"/>
          <w:bCs w:val="0"/>
          <w:spacing w:val="0"/>
          <w:sz w:val="32"/>
          <w:szCs w:val="32"/>
          <w:lang w:val="en-US" w:eastAsia="zh-CN"/>
        </w:rPr>
        <w:t>2.</w:t>
      </w:r>
      <w:r>
        <w:rPr>
          <w:rFonts w:hint="default" w:ascii="Times New Roman" w:hAnsi="Times New Roman" w:eastAsia="方正仿宋简体" w:cs="Times New Roman"/>
          <w:b w:val="0"/>
          <w:bCs w:val="0"/>
          <w:spacing w:val="0"/>
          <w:sz w:val="32"/>
          <w:szCs w:val="32"/>
          <w:lang w:val="en-US" w:eastAsia="zh-CN"/>
        </w:rPr>
        <w:t>实施阶段（2022年10月-2023年</w:t>
      </w:r>
      <w:r>
        <w:rPr>
          <w:rFonts w:hint="eastAsia" w:ascii="Times New Roman" w:hAnsi="Times New Roman" w:eastAsia="方正仿宋简体" w:cs="Times New Roman"/>
          <w:b w:val="0"/>
          <w:bCs w:val="0"/>
          <w:spacing w:val="0"/>
          <w:sz w:val="32"/>
          <w:szCs w:val="32"/>
          <w:lang w:val="en-US" w:eastAsia="zh-CN"/>
        </w:rPr>
        <w:t>11</w:t>
      </w:r>
      <w:r>
        <w:rPr>
          <w:rFonts w:hint="default" w:ascii="Times New Roman" w:hAnsi="Times New Roman" w:eastAsia="方正仿宋简体" w:cs="Times New Roman"/>
          <w:b w:val="0"/>
          <w:bCs w:val="0"/>
          <w:spacing w:val="0"/>
          <w:sz w:val="32"/>
          <w:szCs w:val="32"/>
          <w:lang w:val="en-US" w:eastAsia="zh-CN"/>
        </w:rPr>
        <w:t>月）</w:t>
      </w:r>
    </w:p>
    <w:p>
      <w:pPr>
        <w:keepNext w:val="0"/>
        <w:keepLines w:val="0"/>
        <w:pageBreakBefore w:val="0"/>
        <w:widowControl w:val="0"/>
        <w:kinsoku/>
        <w:wordWrap/>
        <w:overflowPunct/>
        <w:topLinePunct w:val="0"/>
        <w:autoSpaceDE/>
        <w:bidi w:val="0"/>
        <w:adjustRightInd/>
        <w:snapToGrid/>
        <w:spacing w:after="0" w:line="600" w:lineRule="exact"/>
        <w:ind w:left="0" w:leftChars="0" w:right="0" w:firstLine="640" w:firstLineChars="200"/>
        <w:contextualSpacing/>
        <w:jc w:val="both"/>
        <w:textAlignment w:val="bottom"/>
        <w:rPr>
          <w:rFonts w:hint="default" w:ascii="Times New Roman" w:hAnsi="Times New Roman" w:eastAsia="方正仿宋简体" w:cs="Times New Roman"/>
          <w:b w:val="0"/>
          <w:bCs w:val="0"/>
          <w:color w:val="000000"/>
          <w:spacing w:val="0"/>
          <w:kern w:val="2"/>
          <w:sz w:val="32"/>
          <w:szCs w:val="32"/>
          <w:lang w:val="en-US" w:eastAsia="zh-CN" w:bidi="ar-SA"/>
        </w:rPr>
      </w:pPr>
      <w:r>
        <w:rPr>
          <w:rFonts w:hint="default" w:ascii="Times New Roman" w:hAnsi="Times New Roman" w:eastAsia="方正仿宋简体" w:cs="Times New Roman"/>
          <w:b w:val="0"/>
          <w:bCs w:val="0"/>
          <w:color w:val="auto"/>
          <w:spacing w:val="0"/>
          <w:sz w:val="32"/>
          <w:szCs w:val="32"/>
        </w:rPr>
        <w:t>全面启动</w:t>
      </w:r>
      <w:r>
        <w:rPr>
          <w:rFonts w:hint="default" w:ascii="Times New Roman" w:hAnsi="Times New Roman" w:eastAsia="方正仿宋简体" w:cs="Times New Roman"/>
          <w:b w:val="0"/>
          <w:bCs w:val="0"/>
          <w:color w:val="auto"/>
          <w:spacing w:val="0"/>
          <w:sz w:val="32"/>
          <w:szCs w:val="32"/>
          <w:lang w:val="en-US" w:eastAsia="zh-CN"/>
        </w:rPr>
        <w:t>长葛市</w:t>
      </w:r>
      <w:r>
        <w:rPr>
          <w:rFonts w:hint="default" w:ascii="Times New Roman" w:hAnsi="Times New Roman" w:eastAsia="方正仿宋简体" w:cs="Times New Roman"/>
          <w:b w:val="0"/>
          <w:bCs w:val="0"/>
          <w:color w:val="auto"/>
          <w:spacing w:val="0"/>
          <w:sz w:val="32"/>
          <w:szCs w:val="32"/>
          <w:lang w:eastAsia="zh-CN"/>
        </w:rPr>
        <w:t>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color w:val="auto"/>
          <w:spacing w:val="0"/>
          <w:sz w:val="32"/>
          <w:szCs w:val="32"/>
        </w:rPr>
        <w:t>建设</w:t>
      </w:r>
      <w:r>
        <w:rPr>
          <w:rFonts w:hint="default" w:ascii="Times New Roman" w:hAnsi="Times New Roman" w:eastAsia="方正仿宋简体" w:cs="Times New Roman"/>
          <w:b w:val="0"/>
          <w:bCs w:val="0"/>
          <w:color w:val="auto"/>
          <w:spacing w:val="0"/>
          <w:sz w:val="32"/>
          <w:szCs w:val="32"/>
          <w:lang w:eastAsia="zh-CN"/>
        </w:rPr>
        <w:t>行动</w:t>
      </w:r>
      <w:r>
        <w:rPr>
          <w:rFonts w:hint="eastAsia" w:ascii="Times New Roman" w:hAnsi="Times New Roman" w:eastAsia="方正仿宋简体" w:cs="Times New Roman"/>
          <w:b w:val="0"/>
          <w:bCs w:val="0"/>
          <w:color w:val="auto"/>
          <w:spacing w:val="0"/>
          <w:sz w:val="32"/>
          <w:szCs w:val="32"/>
          <w:lang w:eastAsia="zh-CN"/>
        </w:rPr>
        <w:t>，</w:t>
      </w:r>
      <w:r>
        <w:rPr>
          <w:rFonts w:hint="default" w:ascii="Times New Roman" w:hAnsi="Times New Roman" w:eastAsia="方正仿宋简体" w:cs="Times New Roman"/>
          <w:b w:val="0"/>
          <w:bCs w:val="0"/>
          <w:color w:val="auto"/>
          <w:spacing w:val="0"/>
          <w:sz w:val="32"/>
          <w:szCs w:val="32"/>
        </w:rPr>
        <w:t>采取公开招投标方式确定项目建设单位，</w:t>
      </w:r>
      <w:r>
        <w:rPr>
          <w:rFonts w:hint="default" w:ascii="Times New Roman" w:hAnsi="Times New Roman" w:eastAsia="方正仿宋简体" w:cs="Times New Roman"/>
          <w:b w:val="0"/>
          <w:bCs w:val="0"/>
          <w:color w:val="000000"/>
          <w:spacing w:val="0"/>
          <w:kern w:val="2"/>
          <w:sz w:val="32"/>
          <w:szCs w:val="32"/>
          <w:lang w:val="en-US" w:eastAsia="zh-CN" w:bidi="ar-SA"/>
        </w:rPr>
        <w:t>按照商务部、省商务厅、市商务局关于商业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color w:val="000000"/>
          <w:spacing w:val="0"/>
          <w:kern w:val="2"/>
          <w:sz w:val="32"/>
          <w:szCs w:val="32"/>
          <w:lang w:val="en-US" w:eastAsia="zh-CN" w:bidi="ar-SA"/>
        </w:rPr>
        <w:t>建设工作统一部署，按照方案工作任务要求，重点从功能业态完备、市场主体多元、双向物流畅通、消费安全便利四个方面推进。通过改造提升</w:t>
      </w:r>
      <w:r>
        <w:rPr>
          <w:rFonts w:hint="default" w:ascii="Times New Roman" w:hAnsi="Times New Roman" w:eastAsia="方正仿宋简体" w:cs="Times New Roman"/>
          <w:b w:val="0"/>
          <w:bCs w:val="0"/>
          <w:color w:val="auto"/>
          <w:spacing w:val="0"/>
          <w:kern w:val="2"/>
          <w:sz w:val="32"/>
          <w:szCs w:val="32"/>
          <w:lang w:val="en-US" w:eastAsia="zh-CN" w:bidi="ar-SA"/>
        </w:rPr>
        <w:t>市区商业</w:t>
      </w:r>
      <w:r>
        <w:rPr>
          <w:rFonts w:hint="default" w:ascii="Times New Roman" w:hAnsi="Times New Roman" w:eastAsia="方正仿宋简体" w:cs="Times New Roman"/>
          <w:b w:val="0"/>
          <w:bCs w:val="0"/>
          <w:color w:val="000000"/>
          <w:spacing w:val="0"/>
          <w:kern w:val="2"/>
          <w:sz w:val="32"/>
          <w:szCs w:val="32"/>
          <w:lang w:val="en-US" w:eastAsia="zh-CN" w:bidi="ar-SA"/>
        </w:rPr>
        <w:t>设施、</w:t>
      </w:r>
      <w:r>
        <w:rPr>
          <w:rFonts w:hint="default" w:ascii="Times New Roman" w:hAnsi="Times New Roman" w:eastAsia="方正仿宋简体" w:cs="Times New Roman"/>
          <w:b w:val="0"/>
          <w:bCs w:val="0"/>
          <w:color w:val="auto"/>
          <w:spacing w:val="0"/>
          <w:sz w:val="32"/>
          <w:szCs w:val="32"/>
          <w:highlight w:val="none"/>
          <w:u w:val="none"/>
          <w:lang w:val="en-US" w:eastAsia="zh-CN"/>
        </w:rPr>
        <w:t>镇级</w:t>
      </w:r>
      <w:r>
        <w:rPr>
          <w:rFonts w:hint="default" w:ascii="Times New Roman" w:hAnsi="Times New Roman" w:eastAsia="方正仿宋简体" w:cs="Times New Roman"/>
          <w:b w:val="0"/>
          <w:bCs w:val="0"/>
          <w:color w:val="000000"/>
          <w:spacing w:val="0"/>
          <w:kern w:val="2"/>
          <w:sz w:val="32"/>
          <w:szCs w:val="32"/>
          <w:lang w:val="en-US" w:eastAsia="zh-CN" w:bidi="ar-SA"/>
        </w:rPr>
        <w:t>商贸中心、村级快递网点等健全商业流通网络。以数字化、连锁化、培育农村商业带头人等措施加强市场主体培育。增强农产品上行和工业品下乡能力，推动电子商务、物流资源整合、</w:t>
      </w:r>
      <w:r>
        <w:rPr>
          <w:rFonts w:hint="eastAsia" w:ascii="Times New Roman" w:hAnsi="Times New Roman" w:eastAsia="方正仿宋简体" w:cs="Times New Roman"/>
          <w:b w:val="0"/>
          <w:bCs w:val="0"/>
          <w:color w:val="000000"/>
          <w:spacing w:val="0"/>
          <w:kern w:val="2"/>
          <w:sz w:val="32"/>
          <w:szCs w:val="32"/>
          <w:lang w:val="en-US" w:eastAsia="zh-CN" w:bidi="ar-SA"/>
        </w:rPr>
        <w:t>镇</w:t>
      </w:r>
      <w:r>
        <w:rPr>
          <w:rFonts w:hint="default" w:ascii="Times New Roman" w:hAnsi="Times New Roman" w:eastAsia="方正仿宋简体" w:cs="Times New Roman"/>
          <w:b w:val="0"/>
          <w:bCs w:val="0"/>
          <w:color w:val="000000"/>
          <w:spacing w:val="0"/>
          <w:kern w:val="2"/>
          <w:sz w:val="32"/>
          <w:szCs w:val="32"/>
          <w:lang w:val="en-US" w:eastAsia="zh-CN" w:bidi="ar-SA"/>
        </w:rPr>
        <w:t>村快递末端发展和</w:t>
      </w:r>
      <w:r>
        <w:rPr>
          <w:rFonts w:hint="default" w:ascii="Times New Roman" w:hAnsi="Times New Roman" w:eastAsia="方正仿宋简体" w:cs="Times New Roman"/>
          <w:b w:val="0"/>
          <w:bCs w:val="0"/>
          <w:color w:val="auto"/>
          <w:spacing w:val="0"/>
          <w:kern w:val="2"/>
          <w:sz w:val="32"/>
          <w:szCs w:val="32"/>
          <w:lang w:val="en-US" w:eastAsia="zh-CN" w:bidi="ar-SA"/>
        </w:rPr>
        <w:t>长葛市</w:t>
      </w:r>
      <w:r>
        <w:rPr>
          <w:rFonts w:hint="default" w:ascii="Times New Roman" w:hAnsi="Times New Roman" w:eastAsia="方正仿宋简体" w:cs="Times New Roman"/>
          <w:b w:val="0"/>
          <w:bCs w:val="0"/>
          <w:color w:val="000000"/>
          <w:spacing w:val="0"/>
          <w:kern w:val="2"/>
          <w:sz w:val="32"/>
          <w:szCs w:val="32"/>
          <w:lang w:val="en-US" w:eastAsia="zh-CN" w:bidi="ar-SA"/>
        </w:rPr>
        <w:t>物流中心枢纽建设。大力推行农业标准化生产，推动农产品流通基础设施建设，强化农产品溯源体系建设，健全产销对接长效机制。</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简体" w:cs="Times New Roman"/>
          <w:b w:val="0"/>
          <w:bCs w:val="0"/>
          <w:spacing w:val="0"/>
          <w:sz w:val="32"/>
          <w:szCs w:val="32"/>
          <w:lang w:val="en-US" w:eastAsia="zh-CN"/>
        </w:rPr>
      </w:pPr>
      <w:r>
        <w:rPr>
          <w:rFonts w:hint="eastAsia" w:ascii="Times New Roman" w:hAnsi="Times New Roman" w:eastAsia="方正仿宋简体" w:cs="Times New Roman"/>
          <w:b w:val="0"/>
          <w:bCs w:val="0"/>
          <w:spacing w:val="0"/>
          <w:sz w:val="32"/>
          <w:szCs w:val="32"/>
          <w:lang w:val="en-US" w:eastAsia="zh-CN"/>
        </w:rPr>
        <w:t>3.</w:t>
      </w:r>
      <w:r>
        <w:rPr>
          <w:rFonts w:hint="default" w:ascii="Times New Roman" w:hAnsi="Times New Roman" w:eastAsia="方正仿宋简体" w:cs="Times New Roman"/>
          <w:b w:val="0"/>
          <w:bCs w:val="0"/>
          <w:spacing w:val="0"/>
          <w:sz w:val="32"/>
          <w:szCs w:val="32"/>
          <w:lang w:val="en-US" w:eastAsia="zh-CN"/>
        </w:rPr>
        <w:t>验收总结阶段（2023年1</w:t>
      </w:r>
      <w:r>
        <w:rPr>
          <w:rFonts w:hint="eastAsia" w:ascii="Times New Roman" w:hAnsi="Times New Roman" w:eastAsia="方正仿宋简体" w:cs="Times New Roman"/>
          <w:b w:val="0"/>
          <w:bCs w:val="0"/>
          <w:spacing w:val="0"/>
          <w:sz w:val="32"/>
          <w:szCs w:val="32"/>
          <w:lang w:val="en-US" w:eastAsia="zh-CN"/>
        </w:rPr>
        <w:t>2</w:t>
      </w:r>
      <w:r>
        <w:rPr>
          <w:rFonts w:hint="default" w:ascii="Times New Roman" w:hAnsi="Times New Roman" w:eastAsia="方正仿宋简体" w:cs="Times New Roman"/>
          <w:b w:val="0"/>
          <w:bCs w:val="0"/>
          <w:spacing w:val="0"/>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方正仿宋简体" w:cs="Times New Roman"/>
          <w:b w:val="0"/>
          <w:bCs w:val="0"/>
          <w:spacing w:val="0"/>
          <w:sz w:val="32"/>
          <w:szCs w:val="32"/>
          <w:lang w:val="en-US" w:eastAsia="zh-CN"/>
        </w:rPr>
      </w:pPr>
      <w:r>
        <w:rPr>
          <w:rFonts w:hint="default" w:ascii="Times New Roman" w:hAnsi="Times New Roman" w:eastAsia="方正仿宋简体" w:cs="Times New Roman"/>
          <w:b w:val="0"/>
          <w:bCs w:val="0"/>
          <w:color w:val="auto"/>
          <w:spacing w:val="0"/>
          <w:sz w:val="32"/>
          <w:szCs w:val="32"/>
          <w:lang w:val="en-US" w:eastAsia="zh-CN"/>
        </w:rPr>
        <w:t>市</w:t>
      </w:r>
      <w:r>
        <w:rPr>
          <w:rFonts w:hint="default" w:ascii="Times New Roman" w:hAnsi="Times New Roman" w:eastAsia="方正仿宋简体" w:cs="Times New Roman"/>
          <w:b w:val="0"/>
          <w:bCs w:val="0"/>
          <w:color w:val="auto"/>
          <w:spacing w:val="0"/>
          <w:sz w:val="32"/>
          <w:szCs w:val="32"/>
        </w:rPr>
        <w:t>政府组织相关部门、有关专家、引入第三方机构，对</w:t>
      </w:r>
      <w:r>
        <w:rPr>
          <w:rFonts w:hint="default" w:ascii="Times New Roman" w:hAnsi="Times New Roman" w:eastAsia="方正仿宋简体" w:cs="Times New Roman"/>
          <w:b w:val="0"/>
          <w:bCs w:val="0"/>
          <w:color w:val="auto"/>
          <w:spacing w:val="0"/>
          <w:sz w:val="32"/>
          <w:szCs w:val="32"/>
          <w:lang w:eastAsia="zh-CN"/>
        </w:rPr>
        <w:t>县域商业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color w:val="auto"/>
          <w:spacing w:val="0"/>
          <w:sz w:val="32"/>
          <w:szCs w:val="32"/>
          <w:lang w:eastAsia="zh-CN"/>
        </w:rPr>
        <w:t>建设</w:t>
      </w:r>
      <w:r>
        <w:rPr>
          <w:rFonts w:hint="default" w:ascii="Times New Roman" w:hAnsi="Times New Roman" w:eastAsia="方正仿宋简体" w:cs="Times New Roman"/>
          <w:b w:val="0"/>
          <w:bCs w:val="0"/>
          <w:color w:val="auto"/>
          <w:spacing w:val="0"/>
          <w:sz w:val="32"/>
          <w:szCs w:val="32"/>
          <w:lang w:val="en-US" w:eastAsia="zh-CN"/>
        </w:rPr>
        <w:t>试点市项目</w:t>
      </w:r>
      <w:r>
        <w:rPr>
          <w:rFonts w:hint="default" w:ascii="Times New Roman" w:hAnsi="Times New Roman" w:eastAsia="方正仿宋简体" w:cs="Times New Roman"/>
          <w:b w:val="0"/>
          <w:bCs w:val="0"/>
          <w:color w:val="auto"/>
          <w:spacing w:val="0"/>
          <w:sz w:val="32"/>
          <w:szCs w:val="32"/>
        </w:rPr>
        <w:t>进行自评总结和绩效考核、评估，按时向上级主管部门申请验收，</w:t>
      </w:r>
      <w:r>
        <w:rPr>
          <w:rFonts w:hint="default" w:ascii="Times New Roman" w:hAnsi="Times New Roman" w:eastAsia="方正仿宋简体" w:cs="Times New Roman"/>
          <w:b w:val="0"/>
          <w:bCs w:val="0"/>
          <w:spacing w:val="0"/>
          <w:sz w:val="32"/>
          <w:szCs w:val="32"/>
          <w:lang w:val="en-US" w:eastAsia="zh-CN"/>
        </w:rPr>
        <w:t>积极</w:t>
      </w:r>
      <w:r>
        <w:rPr>
          <w:rFonts w:hint="default" w:ascii="Times New Roman" w:hAnsi="Times New Roman" w:eastAsia="方正仿宋简体" w:cs="Times New Roman"/>
          <w:b w:val="0"/>
          <w:bCs w:val="0"/>
          <w:spacing w:val="0"/>
          <w:sz w:val="32"/>
          <w:szCs w:val="32"/>
        </w:rPr>
        <w:t>查漏补缺整改提升，</w:t>
      </w:r>
      <w:r>
        <w:rPr>
          <w:rFonts w:hint="default" w:ascii="Times New Roman" w:hAnsi="Times New Roman" w:eastAsia="方正仿宋简体" w:cs="Times New Roman"/>
          <w:b w:val="0"/>
          <w:bCs w:val="0"/>
          <w:color w:val="000000"/>
          <w:spacing w:val="0"/>
          <w:kern w:val="2"/>
          <w:sz w:val="32"/>
          <w:szCs w:val="32"/>
          <w:lang w:val="en-US" w:eastAsia="zh-CN" w:bidi="ar-SA"/>
        </w:rPr>
        <w:t>总结商业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color w:val="000000"/>
          <w:spacing w:val="0"/>
          <w:kern w:val="2"/>
          <w:sz w:val="32"/>
          <w:szCs w:val="32"/>
          <w:lang w:val="en-US" w:eastAsia="zh-CN" w:bidi="ar-SA"/>
        </w:rPr>
        <w:t>建设成功经验，不断补齐短板，多领域复制推广</w:t>
      </w:r>
      <w:r>
        <w:rPr>
          <w:rFonts w:hint="default" w:ascii="Times New Roman" w:hAnsi="Times New Roman" w:eastAsia="方正仿宋简体" w:cs="Times New Roman"/>
          <w:b w:val="0"/>
          <w:bCs w:val="0"/>
          <w:spacing w:val="0"/>
          <w:sz w:val="32"/>
          <w:szCs w:val="32"/>
        </w:rPr>
        <w:t>，推进</w:t>
      </w:r>
      <w:r>
        <w:rPr>
          <w:rFonts w:hint="default" w:ascii="Times New Roman" w:hAnsi="Times New Roman" w:eastAsia="方正仿宋简体" w:cs="Times New Roman"/>
          <w:b w:val="0"/>
          <w:bCs w:val="0"/>
          <w:spacing w:val="0"/>
          <w:sz w:val="32"/>
          <w:szCs w:val="32"/>
          <w:lang w:val="en-US" w:eastAsia="zh-CN"/>
        </w:rPr>
        <w:t>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spacing w:val="0"/>
          <w:sz w:val="32"/>
          <w:szCs w:val="32"/>
          <w:lang w:val="en-US" w:eastAsia="zh-CN"/>
        </w:rPr>
        <w:t>建设</w:t>
      </w:r>
      <w:r>
        <w:rPr>
          <w:rFonts w:hint="default" w:ascii="Times New Roman" w:hAnsi="Times New Roman" w:eastAsia="方正仿宋简体" w:cs="Times New Roman"/>
          <w:b w:val="0"/>
          <w:bCs w:val="0"/>
          <w:spacing w:val="0"/>
          <w:sz w:val="32"/>
          <w:szCs w:val="32"/>
        </w:rPr>
        <w:t>效果持续提升；建章立制，</w:t>
      </w:r>
      <w:r>
        <w:rPr>
          <w:rFonts w:hint="default" w:ascii="Times New Roman" w:hAnsi="Times New Roman" w:eastAsia="方正仿宋简体" w:cs="Times New Roman"/>
          <w:b w:val="0"/>
          <w:bCs w:val="0"/>
          <w:spacing w:val="0"/>
          <w:sz w:val="32"/>
          <w:szCs w:val="32"/>
          <w:lang w:val="en-US" w:eastAsia="zh-CN"/>
        </w:rPr>
        <w:t>将市商业</w:t>
      </w:r>
      <w:r>
        <w:rPr>
          <w:rFonts w:hint="default" w:ascii="Times New Roman" w:hAnsi="Times New Roman" w:eastAsia="方正仿宋简体" w:cs="Times New Roman"/>
          <w:b w:val="0"/>
          <w:bCs w:val="0"/>
          <w:color w:val="auto"/>
          <w:spacing w:val="0"/>
          <w:sz w:val="32"/>
          <w:szCs w:val="32"/>
          <w:lang w:val="en-US" w:eastAsia="zh-CN"/>
        </w:rPr>
        <w:t>体系</w:t>
      </w:r>
      <w:r>
        <w:rPr>
          <w:rFonts w:hint="default" w:ascii="Times New Roman" w:hAnsi="Times New Roman" w:eastAsia="方正仿宋简体" w:cs="Times New Roman"/>
          <w:b w:val="0"/>
          <w:bCs w:val="0"/>
          <w:spacing w:val="0"/>
          <w:sz w:val="32"/>
          <w:szCs w:val="32"/>
          <w:lang w:val="en-US" w:eastAsia="zh-CN"/>
        </w:rPr>
        <w:t>建设</w:t>
      </w:r>
      <w:r>
        <w:rPr>
          <w:rFonts w:hint="default" w:ascii="Times New Roman" w:hAnsi="Times New Roman" w:eastAsia="方正仿宋简体" w:cs="Times New Roman"/>
          <w:b w:val="0"/>
          <w:bCs w:val="0"/>
          <w:spacing w:val="0"/>
          <w:sz w:val="32"/>
          <w:szCs w:val="32"/>
        </w:rPr>
        <w:t>工作纳入政府目标长期考核体系，构建长效</w:t>
      </w:r>
      <w:r>
        <w:rPr>
          <w:rFonts w:hint="default" w:ascii="Times New Roman" w:hAnsi="Times New Roman" w:eastAsia="方正仿宋简体" w:cs="Times New Roman"/>
          <w:b w:val="0"/>
          <w:bCs w:val="0"/>
          <w:spacing w:val="0"/>
          <w:sz w:val="32"/>
          <w:szCs w:val="32"/>
          <w:lang w:eastAsia="zh-CN"/>
        </w:rPr>
        <w:t>发展</w:t>
      </w:r>
      <w:r>
        <w:rPr>
          <w:rFonts w:hint="default" w:ascii="Times New Roman" w:hAnsi="Times New Roman" w:eastAsia="方正仿宋简体" w:cs="Times New Roman"/>
          <w:b w:val="0"/>
          <w:bCs w:val="0"/>
          <w:spacing w:val="0"/>
          <w:sz w:val="32"/>
          <w:szCs w:val="32"/>
        </w:rPr>
        <w:t>机制</w:t>
      </w:r>
      <w:r>
        <w:rPr>
          <w:rFonts w:hint="default" w:ascii="Times New Roman" w:hAnsi="Times New Roman" w:eastAsia="方正仿宋简体" w:cs="Times New Roman"/>
          <w:b w:val="0"/>
          <w:bCs w:val="0"/>
          <w:spacing w:val="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黑体简体" w:hAnsi="方正黑体简体" w:eastAsia="方正黑体简体" w:cs="方正黑体简体"/>
          <w:b w:val="0"/>
          <w:bCs w:val="0"/>
          <w:color w:val="auto"/>
          <w:spacing w:val="0"/>
          <w:sz w:val="32"/>
          <w:szCs w:val="32"/>
          <w:highlight w:val="none"/>
          <w:u w:val="none"/>
          <w:lang w:eastAsia="zh-CN"/>
        </w:rPr>
      </w:pPr>
      <w:r>
        <w:rPr>
          <w:rFonts w:hint="eastAsia" w:ascii="方正黑体简体" w:hAnsi="方正黑体简体" w:eastAsia="方正黑体简体" w:cs="方正黑体简体"/>
          <w:b w:val="0"/>
          <w:bCs w:val="0"/>
          <w:color w:val="auto"/>
          <w:spacing w:val="0"/>
          <w:sz w:val="32"/>
          <w:szCs w:val="32"/>
          <w:highlight w:val="none"/>
          <w:u w:val="none"/>
          <w:lang w:val="en-US" w:eastAsia="zh-CN"/>
        </w:rPr>
        <w:t>五</w:t>
      </w:r>
      <w:r>
        <w:rPr>
          <w:rFonts w:hint="eastAsia" w:ascii="方正黑体简体" w:hAnsi="方正黑体简体" w:eastAsia="方正黑体简体" w:cs="方正黑体简体"/>
          <w:b w:val="0"/>
          <w:bCs w:val="0"/>
          <w:color w:val="auto"/>
          <w:spacing w:val="0"/>
          <w:sz w:val="32"/>
          <w:szCs w:val="32"/>
          <w:highlight w:val="none"/>
          <w:u w:val="none"/>
        </w:rPr>
        <w:t>、保障</w:t>
      </w:r>
      <w:r>
        <w:rPr>
          <w:rFonts w:hint="eastAsia" w:ascii="方正黑体简体" w:hAnsi="方正黑体简体" w:eastAsia="方正黑体简体" w:cs="方正黑体简体"/>
          <w:b w:val="0"/>
          <w:bCs w:val="0"/>
          <w:color w:val="auto"/>
          <w:spacing w:val="0"/>
          <w:sz w:val="32"/>
          <w:szCs w:val="32"/>
          <w:highlight w:val="none"/>
          <w:u w:val="none"/>
          <w:lang w:eastAsia="zh-CN"/>
        </w:rPr>
        <w:t>机制</w:t>
      </w:r>
    </w:p>
    <w:p>
      <w:pPr>
        <w:keepNext w:val="0"/>
        <w:keepLines w:val="0"/>
        <w:pageBreakBefore w:val="0"/>
        <w:widowControl w:val="0"/>
        <w:kinsoku/>
        <w:wordWrap/>
        <w:overflowPunct/>
        <w:topLinePunct w:val="0"/>
        <w:autoSpaceDE/>
        <w:autoSpaceDN/>
        <w:bidi w:val="0"/>
        <w:adjustRightInd/>
        <w:snapToGrid/>
        <w:spacing w:after="0" w:line="600" w:lineRule="exact"/>
        <w:ind w:left="0" w:right="0" w:firstLine="640" w:firstLineChars="200"/>
        <w:jc w:val="both"/>
        <w:textAlignment w:val="auto"/>
        <w:rPr>
          <w:rFonts w:hint="default" w:ascii="Times New Roman" w:hAnsi="Times New Roman" w:eastAsia="方正仿宋简体" w:cs="Times New Roman"/>
          <w:b w:val="0"/>
          <w:bCs w:val="0"/>
          <w:i w:val="0"/>
          <w:caps w:val="0"/>
          <w:color w:val="auto"/>
          <w:spacing w:val="0"/>
          <w:w w:val="100"/>
          <w:sz w:val="32"/>
          <w:szCs w:val="32"/>
        </w:rPr>
      </w:pPr>
      <w:bookmarkStart w:id="1" w:name="_Toc41428889"/>
      <w:r>
        <w:rPr>
          <w:rFonts w:hint="default" w:ascii="方正楷体简体" w:hAnsi="方正楷体简体" w:eastAsia="方正楷体简体" w:cs="方正楷体简体"/>
          <w:b w:val="0"/>
          <w:bCs w:val="0"/>
          <w:color w:val="auto"/>
          <w:spacing w:val="0"/>
          <w:sz w:val="32"/>
          <w:szCs w:val="32"/>
          <w:highlight w:val="none"/>
          <w:u w:val="none"/>
          <w:lang w:val="en-US" w:eastAsia="zh-CN" w:bidi="ar-SA"/>
        </w:rPr>
        <w:t>（一）加强组织领导。</w:t>
      </w:r>
      <w:r>
        <w:rPr>
          <w:rFonts w:hint="default" w:ascii="Times New Roman" w:hAnsi="Times New Roman" w:eastAsia="方正仿宋简体" w:cs="Times New Roman"/>
          <w:b w:val="0"/>
          <w:bCs w:val="0"/>
          <w:i w:val="0"/>
          <w:caps w:val="0"/>
          <w:color w:val="auto"/>
          <w:spacing w:val="0"/>
          <w:w w:val="100"/>
          <w:sz w:val="32"/>
          <w:szCs w:val="32"/>
          <w:lang w:eastAsia="zh-CN"/>
        </w:rPr>
        <w:t>把县域商业体系建设作为推进乡村振兴、构建新发展格局的重要抓手，</w:t>
      </w:r>
      <w:r>
        <w:rPr>
          <w:rFonts w:hint="default" w:ascii="Times New Roman" w:hAnsi="Times New Roman" w:eastAsia="方正仿宋简体" w:cs="Times New Roman"/>
          <w:b w:val="0"/>
          <w:bCs w:val="0"/>
          <w:spacing w:val="0"/>
          <w:sz w:val="32"/>
          <w:szCs w:val="32"/>
        </w:rPr>
        <w:t>建立政府统一领导、多部门参与的工作协调机制</w:t>
      </w:r>
      <w:r>
        <w:rPr>
          <w:rFonts w:hint="default"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rPr>
        <w:t>加强协调联动</w:t>
      </w:r>
      <w:r>
        <w:rPr>
          <w:rFonts w:hint="default"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i w:val="0"/>
          <w:caps w:val="0"/>
          <w:color w:val="auto"/>
          <w:spacing w:val="0"/>
          <w:w w:val="100"/>
          <w:sz w:val="32"/>
          <w:szCs w:val="32"/>
        </w:rPr>
        <w:t>由</w:t>
      </w:r>
      <w:r>
        <w:rPr>
          <w:rFonts w:hint="default" w:ascii="Times New Roman" w:hAnsi="Times New Roman" w:eastAsia="方正仿宋简体" w:cs="Times New Roman"/>
          <w:b w:val="0"/>
          <w:bCs w:val="0"/>
          <w:i w:val="0"/>
          <w:caps w:val="0"/>
          <w:color w:val="auto"/>
          <w:spacing w:val="0"/>
          <w:w w:val="100"/>
          <w:sz w:val="32"/>
          <w:szCs w:val="32"/>
          <w:lang w:eastAsia="zh-CN"/>
        </w:rPr>
        <w:t>市</w:t>
      </w:r>
      <w:r>
        <w:rPr>
          <w:rFonts w:hint="default" w:ascii="Times New Roman" w:hAnsi="Times New Roman" w:eastAsia="方正仿宋简体" w:cs="Times New Roman"/>
          <w:b w:val="0"/>
          <w:bCs w:val="0"/>
          <w:i w:val="0"/>
          <w:caps w:val="0"/>
          <w:color w:val="auto"/>
          <w:spacing w:val="0"/>
          <w:w w:val="100"/>
          <w:sz w:val="32"/>
          <w:szCs w:val="32"/>
        </w:rPr>
        <w:t>政府领导</w:t>
      </w:r>
      <w:r>
        <w:rPr>
          <w:rFonts w:hint="default" w:ascii="Times New Roman" w:hAnsi="Times New Roman" w:eastAsia="方正仿宋简体" w:cs="Times New Roman"/>
          <w:b w:val="0"/>
          <w:bCs w:val="0"/>
          <w:i w:val="0"/>
          <w:caps w:val="0"/>
          <w:color w:val="auto"/>
          <w:spacing w:val="0"/>
          <w:w w:val="100"/>
          <w:sz w:val="32"/>
          <w:szCs w:val="32"/>
          <w:lang w:eastAsia="zh-CN"/>
        </w:rPr>
        <w:t>牵头，</w:t>
      </w:r>
      <w:r>
        <w:rPr>
          <w:rFonts w:hint="default" w:ascii="Times New Roman" w:hAnsi="Times New Roman" w:eastAsia="方正仿宋简体" w:cs="Times New Roman"/>
          <w:b w:val="0"/>
          <w:bCs w:val="0"/>
          <w:i w:val="0"/>
          <w:caps w:val="0"/>
          <w:color w:val="auto"/>
          <w:spacing w:val="0"/>
          <w:w w:val="100"/>
          <w:sz w:val="32"/>
          <w:szCs w:val="32"/>
        </w:rPr>
        <w:t>市商务局</w:t>
      </w:r>
      <w:r>
        <w:rPr>
          <w:rFonts w:hint="default" w:ascii="Times New Roman" w:hAnsi="Times New Roman" w:eastAsia="方正仿宋简体" w:cs="Times New Roman"/>
          <w:b w:val="0"/>
          <w:bCs w:val="0"/>
          <w:i w:val="0"/>
          <w:caps w:val="0"/>
          <w:color w:val="auto"/>
          <w:spacing w:val="0"/>
          <w:w w:val="100"/>
          <w:sz w:val="32"/>
          <w:szCs w:val="32"/>
          <w:lang w:eastAsia="zh-CN"/>
        </w:rPr>
        <w:t>等</w:t>
      </w:r>
      <w:r>
        <w:rPr>
          <w:rFonts w:hint="default" w:ascii="Times New Roman" w:hAnsi="Times New Roman" w:eastAsia="方正仿宋简体" w:cs="Times New Roman"/>
          <w:b w:val="0"/>
          <w:bCs w:val="0"/>
          <w:i w:val="0"/>
          <w:caps w:val="0"/>
          <w:color w:val="auto"/>
          <w:spacing w:val="0"/>
          <w:w w:val="100"/>
          <w:sz w:val="32"/>
          <w:szCs w:val="32"/>
          <w:lang w:val="en-US" w:eastAsia="zh-CN"/>
        </w:rPr>
        <w:t>相关单位负责人为成员，</w:t>
      </w:r>
      <w:r>
        <w:rPr>
          <w:rFonts w:hint="default" w:ascii="Times New Roman" w:hAnsi="Times New Roman" w:eastAsia="方正仿宋简体" w:cs="Times New Roman"/>
          <w:b w:val="0"/>
          <w:bCs w:val="0"/>
          <w:i w:val="0"/>
          <w:caps w:val="0"/>
          <w:color w:val="auto"/>
          <w:spacing w:val="0"/>
          <w:w w:val="100"/>
          <w:sz w:val="32"/>
          <w:szCs w:val="32"/>
          <w:lang w:eastAsia="zh-CN"/>
        </w:rPr>
        <w:t>成立</w:t>
      </w:r>
      <w:r>
        <w:rPr>
          <w:rFonts w:hint="eastAsia" w:ascii="Times New Roman" w:hAnsi="Times New Roman" w:eastAsia="方正仿宋简体" w:cs="Times New Roman"/>
          <w:b w:val="0"/>
          <w:bCs w:val="0"/>
          <w:i w:val="0"/>
          <w:caps w:val="0"/>
          <w:color w:val="auto"/>
          <w:spacing w:val="0"/>
          <w:w w:val="100"/>
          <w:sz w:val="32"/>
          <w:szCs w:val="32"/>
          <w:lang w:val="en-US" w:eastAsia="zh-CN"/>
        </w:rPr>
        <w:t>“</w:t>
      </w:r>
      <w:r>
        <w:rPr>
          <w:rFonts w:hint="default" w:ascii="Times New Roman" w:hAnsi="Times New Roman" w:eastAsia="方正仿宋简体" w:cs="Times New Roman"/>
          <w:b w:val="0"/>
          <w:bCs w:val="0"/>
          <w:i w:val="0"/>
          <w:caps w:val="0"/>
          <w:color w:val="auto"/>
          <w:spacing w:val="0"/>
          <w:w w:val="100"/>
          <w:sz w:val="32"/>
          <w:szCs w:val="32"/>
          <w:lang w:val="en-US" w:eastAsia="zh-CN"/>
        </w:rPr>
        <w:t>长葛</w:t>
      </w:r>
      <w:r>
        <w:rPr>
          <w:rFonts w:hint="default" w:ascii="Times New Roman" w:hAnsi="Times New Roman" w:eastAsia="方正仿宋简体" w:cs="Times New Roman"/>
          <w:b w:val="0"/>
          <w:bCs w:val="0"/>
          <w:i w:val="0"/>
          <w:caps w:val="0"/>
          <w:color w:val="auto"/>
          <w:spacing w:val="0"/>
          <w:w w:val="100"/>
          <w:sz w:val="32"/>
          <w:szCs w:val="32"/>
          <w:lang w:eastAsia="zh-CN"/>
        </w:rPr>
        <w:t>市县</w:t>
      </w:r>
      <w:r>
        <w:rPr>
          <w:rFonts w:hint="default" w:ascii="Times New Roman" w:hAnsi="Times New Roman" w:eastAsia="方正仿宋简体" w:cs="Times New Roman"/>
          <w:b w:val="0"/>
          <w:bCs w:val="0"/>
          <w:i w:val="0"/>
          <w:caps w:val="0"/>
          <w:color w:val="auto"/>
          <w:spacing w:val="0"/>
          <w:w w:val="100"/>
          <w:sz w:val="32"/>
          <w:szCs w:val="32"/>
        </w:rPr>
        <w:t>域商业体系建设</w:t>
      </w:r>
      <w:r>
        <w:rPr>
          <w:rFonts w:hint="default" w:ascii="Times New Roman" w:hAnsi="Times New Roman" w:eastAsia="方正仿宋简体" w:cs="Times New Roman"/>
          <w:b w:val="0"/>
          <w:bCs w:val="0"/>
          <w:i w:val="0"/>
          <w:caps w:val="0"/>
          <w:color w:val="auto"/>
          <w:spacing w:val="0"/>
          <w:w w:val="100"/>
          <w:sz w:val="32"/>
          <w:szCs w:val="32"/>
          <w:lang w:eastAsia="zh-CN"/>
        </w:rPr>
        <w:t>工作协调机制</w:t>
      </w:r>
      <w:r>
        <w:rPr>
          <w:rFonts w:hint="eastAsia" w:ascii="Times New Roman" w:hAnsi="Times New Roman" w:eastAsia="方正仿宋简体" w:cs="Times New Roman"/>
          <w:b w:val="0"/>
          <w:bCs w:val="0"/>
          <w:i w:val="0"/>
          <w:caps w:val="0"/>
          <w:color w:val="auto"/>
          <w:spacing w:val="0"/>
          <w:w w:val="100"/>
          <w:sz w:val="32"/>
          <w:szCs w:val="32"/>
          <w:lang w:val="en-US" w:eastAsia="zh-CN"/>
        </w:rPr>
        <w:t>”</w:t>
      </w:r>
      <w:r>
        <w:rPr>
          <w:rFonts w:hint="default" w:ascii="Times New Roman" w:hAnsi="Times New Roman" w:eastAsia="方正仿宋简体" w:cs="Times New Roman"/>
          <w:b w:val="0"/>
          <w:bCs w:val="0"/>
          <w:i w:val="0"/>
          <w:caps w:val="0"/>
          <w:color w:val="auto"/>
          <w:spacing w:val="0"/>
          <w:w w:val="100"/>
          <w:sz w:val="32"/>
          <w:szCs w:val="32"/>
          <w:lang w:val="en-US" w:eastAsia="zh-CN"/>
        </w:rPr>
        <w:t>，下设办公室，办公室设在市商务局，负责办公室日常工作，具体</w:t>
      </w:r>
      <w:r>
        <w:rPr>
          <w:rFonts w:hint="default" w:ascii="Times New Roman" w:hAnsi="Times New Roman" w:eastAsia="方正仿宋简体" w:cs="Times New Roman"/>
          <w:b w:val="0"/>
          <w:bCs w:val="0"/>
          <w:i w:val="0"/>
          <w:caps w:val="0"/>
          <w:color w:val="auto"/>
          <w:spacing w:val="0"/>
          <w:w w:val="100"/>
          <w:sz w:val="32"/>
          <w:szCs w:val="32"/>
        </w:rPr>
        <w:t>研究</w:t>
      </w:r>
      <w:r>
        <w:rPr>
          <w:rFonts w:hint="default" w:ascii="Times New Roman" w:hAnsi="Times New Roman" w:eastAsia="方正仿宋简体" w:cs="Times New Roman"/>
          <w:b w:val="0"/>
          <w:bCs w:val="0"/>
          <w:i w:val="0"/>
          <w:caps w:val="0"/>
          <w:color w:val="auto"/>
          <w:spacing w:val="0"/>
          <w:w w:val="100"/>
          <w:sz w:val="32"/>
          <w:szCs w:val="32"/>
          <w:lang w:eastAsia="zh-CN"/>
        </w:rPr>
        <w:t>决定或报市委、市政府</w:t>
      </w:r>
      <w:r>
        <w:rPr>
          <w:rFonts w:hint="default" w:ascii="Times New Roman" w:hAnsi="Times New Roman" w:eastAsia="方正仿宋简体" w:cs="Times New Roman"/>
          <w:b w:val="0"/>
          <w:bCs w:val="0"/>
          <w:i w:val="0"/>
          <w:caps w:val="0"/>
          <w:color w:val="auto"/>
          <w:spacing w:val="0"/>
          <w:w w:val="100"/>
          <w:sz w:val="32"/>
          <w:szCs w:val="32"/>
        </w:rPr>
        <w:t>重大事项，</w:t>
      </w:r>
      <w:r>
        <w:rPr>
          <w:rFonts w:hint="default" w:ascii="Times New Roman" w:hAnsi="Times New Roman" w:eastAsia="方正仿宋简体" w:cs="Times New Roman"/>
          <w:b w:val="0"/>
          <w:bCs w:val="0"/>
          <w:i w:val="0"/>
          <w:caps w:val="0"/>
          <w:color w:val="auto"/>
          <w:spacing w:val="0"/>
          <w:w w:val="100"/>
          <w:sz w:val="32"/>
          <w:szCs w:val="32"/>
          <w:lang w:eastAsia="zh-CN"/>
        </w:rPr>
        <w:t>协调解决重大问题，</w:t>
      </w:r>
      <w:r>
        <w:rPr>
          <w:rFonts w:hint="default" w:ascii="Times New Roman" w:hAnsi="Times New Roman" w:eastAsia="方正仿宋简体" w:cs="Times New Roman"/>
          <w:b w:val="0"/>
          <w:bCs w:val="0"/>
          <w:i w:val="0"/>
          <w:caps w:val="0"/>
          <w:color w:val="auto"/>
          <w:spacing w:val="0"/>
          <w:w w:val="100"/>
          <w:sz w:val="32"/>
          <w:szCs w:val="32"/>
        </w:rPr>
        <w:t>形成政策合力，统筹推进</w:t>
      </w:r>
      <w:r>
        <w:rPr>
          <w:rFonts w:hint="default" w:ascii="Times New Roman" w:hAnsi="Times New Roman" w:eastAsia="方正仿宋简体" w:cs="Times New Roman"/>
          <w:b w:val="0"/>
          <w:bCs w:val="0"/>
          <w:i w:val="0"/>
          <w:caps w:val="0"/>
          <w:color w:val="auto"/>
          <w:spacing w:val="0"/>
          <w:w w:val="100"/>
          <w:sz w:val="32"/>
          <w:szCs w:val="32"/>
          <w:lang w:eastAsia="zh-CN"/>
        </w:rPr>
        <w:t>全市的</w:t>
      </w:r>
      <w:r>
        <w:rPr>
          <w:rFonts w:hint="default" w:ascii="Times New Roman" w:hAnsi="Times New Roman" w:eastAsia="方正仿宋简体" w:cs="Times New Roman"/>
          <w:b w:val="0"/>
          <w:bCs w:val="0"/>
          <w:i w:val="0"/>
          <w:caps w:val="0"/>
          <w:color w:val="auto"/>
          <w:spacing w:val="0"/>
          <w:w w:val="100"/>
          <w:sz w:val="32"/>
          <w:szCs w:val="32"/>
        </w:rPr>
        <w:t>县域商业体系建设</w:t>
      </w:r>
      <w:r>
        <w:rPr>
          <w:rFonts w:hint="default" w:ascii="Times New Roman" w:hAnsi="Times New Roman" w:eastAsia="方正仿宋简体" w:cs="Times New Roman"/>
          <w:b w:val="0"/>
          <w:bCs w:val="0"/>
          <w:i w:val="0"/>
          <w:caps w:val="0"/>
          <w:color w:val="auto"/>
          <w:spacing w:val="0"/>
          <w:w w:val="100"/>
          <w:sz w:val="32"/>
          <w:szCs w:val="32"/>
          <w:lang w:eastAsia="zh-CN"/>
        </w:rPr>
        <w:t>、促进乡村振兴工作</w:t>
      </w:r>
      <w:r>
        <w:rPr>
          <w:rFonts w:hint="default" w:ascii="Times New Roman" w:hAnsi="Times New Roman" w:eastAsia="方正仿宋简体" w:cs="Times New Roman"/>
          <w:b w:val="0"/>
          <w:bCs w:val="0"/>
          <w:i w:val="0"/>
          <w:caps w:val="0"/>
          <w:color w:val="auto"/>
          <w:spacing w:val="0"/>
          <w:w w:val="1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方正仿宋简体" w:cs="Times New Roman"/>
          <w:b w:val="0"/>
          <w:bCs w:val="0"/>
          <w:i w:val="0"/>
          <w:caps w:val="0"/>
          <w:color w:val="auto"/>
          <w:spacing w:val="0"/>
          <w:w w:val="100"/>
          <w:sz w:val="32"/>
          <w:szCs w:val="32"/>
          <w:lang w:eastAsia="zh-CN"/>
        </w:rPr>
      </w:pPr>
      <w:r>
        <w:rPr>
          <w:rFonts w:hint="default" w:ascii="方正楷体简体" w:hAnsi="方正楷体简体" w:eastAsia="方正楷体简体" w:cs="方正楷体简体"/>
          <w:b w:val="0"/>
          <w:bCs w:val="0"/>
          <w:color w:val="auto"/>
          <w:spacing w:val="0"/>
          <w:sz w:val="32"/>
          <w:szCs w:val="32"/>
          <w:highlight w:val="none"/>
          <w:u w:val="none"/>
          <w:lang w:val="en-US" w:eastAsia="zh-CN" w:bidi="ar-SA"/>
        </w:rPr>
        <w:t>（二）建立健全工作协调推进机制。</w:t>
      </w:r>
      <w:r>
        <w:rPr>
          <w:rFonts w:hint="default" w:ascii="Times New Roman" w:hAnsi="Times New Roman" w:eastAsia="方正仿宋简体" w:cs="Times New Roman"/>
          <w:b w:val="0"/>
          <w:bCs w:val="0"/>
          <w:i w:val="0"/>
          <w:caps w:val="0"/>
          <w:color w:val="auto"/>
          <w:spacing w:val="0"/>
          <w:w w:val="100"/>
          <w:sz w:val="32"/>
          <w:szCs w:val="32"/>
        </w:rPr>
        <w:t>把</w:t>
      </w:r>
      <w:r>
        <w:rPr>
          <w:rFonts w:hint="default" w:ascii="Times New Roman" w:hAnsi="Times New Roman" w:eastAsia="方正仿宋简体" w:cs="Times New Roman"/>
          <w:b w:val="0"/>
          <w:bCs w:val="0"/>
          <w:i w:val="0"/>
          <w:caps w:val="0"/>
          <w:color w:val="auto"/>
          <w:spacing w:val="0"/>
          <w:w w:val="100"/>
          <w:sz w:val="32"/>
          <w:szCs w:val="32"/>
          <w:lang w:eastAsia="zh-CN"/>
        </w:rPr>
        <w:t>县</w:t>
      </w:r>
      <w:r>
        <w:rPr>
          <w:rFonts w:hint="default" w:ascii="Times New Roman" w:hAnsi="Times New Roman" w:eastAsia="方正仿宋简体" w:cs="Times New Roman"/>
          <w:b w:val="0"/>
          <w:bCs w:val="0"/>
          <w:i w:val="0"/>
          <w:caps w:val="0"/>
          <w:color w:val="auto"/>
          <w:spacing w:val="0"/>
          <w:w w:val="100"/>
          <w:sz w:val="32"/>
          <w:szCs w:val="32"/>
        </w:rPr>
        <w:t>域商业体</w:t>
      </w:r>
      <w:r>
        <w:rPr>
          <w:rFonts w:hint="eastAsia" w:ascii="Times New Roman" w:hAnsi="Times New Roman" w:eastAsia="方正仿宋简体" w:cs="Times New Roman"/>
          <w:b w:val="0"/>
          <w:bCs w:val="0"/>
          <w:i w:val="0"/>
          <w:caps w:val="0"/>
          <w:color w:val="auto"/>
          <w:spacing w:val="0"/>
          <w:w w:val="100"/>
          <w:sz w:val="32"/>
          <w:szCs w:val="32"/>
          <w:lang w:val="en-US" w:eastAsia="zh-CN"/>
        </w:rPr>
        <w:t>系</w:t>
      </w:r>
      <w:r>
        <w:rPr>
          <w:rFonts w:hint="default" w:ascii="Times New Roman" w:hAnsi="Times New Roman" w:eastAsia="方正仿宋简体" w:cs="Times New Roman"/>
          <w:b w:val="0"/>
          <w:bCs w:val="0"/>
          <w:i w:val="0"/>
          <w:caps w:val="0"/>
          <w:color w:val="auto"/>
          <w:spacing w:val="0"/>
          <w:w w:val="100"/>
          <w:sz w:val="32"/>
          <w:szCs w:val="32"/>
        </w:rPr>
        <w:t>建设纳入乡村振兴</w:t>
      </w:r>
      <w:r>
        <w:rPr>
          <w:rFonts w:hint="default" w:ascii="Times New Roman" w:hAnsi="Times New Roman" w:eastAsia="方正仿宋简体" w:cs="Times New Roman"/>
          <w:b w:val="0"/>
          <w:bCs w:val="0"/>
          <w:i w:val="0"/>
          <w:caps w:val="0"/>
          <w:color w:val="auto"/>
          <w:spacing w:val="0"/>
          <w:w w:val="100"/>
          <w:sz w:val="32"/>
          <w:szCs w:val="32"/>
          <w:lang w:eastAsia="zh-CN"/>
        </w:rPr>
        <w:t>和城乡融合发展工作重要议事日程，与乡村振兴和城乡融合发展</w:t>
      </w:r>
      <w:r>
        <w:rPr>
          <w:rFonts w:hint="default" w:ascii="Times New Roman" w:hAnsi="Times New Roman" w:eastAsia="方正仿宋简体" w:cs="Times New Roman"/>
          <w:b w:val="0"/>
          <w:bCs w:val="0"/>
          <w:i w:val="0"/>
          <w:caps w:val="0"/>
          <w:color w:val="auto"/>
          <w:spacing w:val="0"/>
          <w:w w:val="100"/>
          <w:sz w:val="32"/>
          <w:szCs w:val="32"/>
        </w:rPr>
        <w:t>一体谋划</w:t>
      </w:r>
      <w:r>
        <w:rPr>
          <w:rFonts w:hint="default" w:ascii="Times New Roman" w:hAnsi="Times New Roman" w:eastAsia="方正仿宋简体" w:cs="Times New Roman"/>
          <w:b w:val="0"/>
          <w:bCs w:val="0"/>
          <w:i w:val="0"/>
          <w:caps w:val="0"/>
          <w:color w:val="auto"/>
          <w:spacing w:val="0"/>
          <w:w w:val="100"/>
          <w:sz w:val="32"/>
          <w:szCs w:val="32"/>
          <w:lang w:eastAsia="zh-CN"/>
        </w:rPr>
        <w:t>、一体落实政策、一体</w:t>
      </w:r>
      <w:r>
        <w:rPr>
          <w:rFonts w:hint="default" w:ascii="Times New Roman" w:hAnsi="Times New Roman" w:eastAsia="方正仿宋简体" w:cs="Times New Roman"/>
          <w:b w:val="0"/>
          <w:bCs w:val="0"/>
          <w:i w:val="0"/>
          <w:caps w:val="0"/>
          <w:color w:val="auto"/>
          <w:spacing w:val="0"/>
          <w:w w:val="100"/>
          <w:sz w:val="32"/>
          <w:szCs w:val="32"/>
        </w:rPr>
        <w:t>推进</w:t>
      </w:r>
      <w:r>
        <w:rPr>
          <w:rFonts w:hint="default" w:ascii="Times New Roman" w:hAnsi="Times New Roman" w:eastAsia="方正仿宋简体" w:cs="Times New Roman"/>
          <w:b w:val="0"/>
          <w:bCs w:val="0"/>
          <w:i w:val="0"/>
          <w:caps w:val="0"/>
          <w:color w:val="auto"/>
          <w:spacing w:val="0"/>
          <w:w w:val="100"/>
          <w:sz w:val="32"/>
          <w:szCs w:val="32"/>
          <w:lang w:eastAsia="zh-CN"/>
        </w:rPr>
        <w:t>、一体</w:t>
      </w:r>
      <w:r>
        <w:rPr>
          <w:rFonts w:hint="default" w:ascii="Times New Roman" w:hAnsi="Times New Roman" w:eastAsia="方正仿宋简体" w:cs="Times New Roman"/>
          <w:b w:val="0"/>
          <w:bCs w:val="0"/>
          <w:i w:val="0"/>
          <w:caps w:val="0"/>
          <w:color w:val="auto"/>
          <w:spacing w:val="0"/>
          <w:w w:val="100"/>
          <w:sz w:val="32"/>
          <w:szCs w:val="32"/>
        </w:rPr>
        <w:t>考核评估、建立</w:t>
      </w:r>
      <w:r>
        <w:rPr>
          <w:rFonts w:hint="default" w:ascii="Times New Roman" w:hAnsi="Times New Roman" w:eastAsia="方正仿宋简体" w:cs="Times New Roman"/>
          <w:b w:val="0"/>
          <w:bCs w:val="0"/>
          <w:i w:val="0"/>
          <w:caps w:val="0"/>
          <w:color w:val="auto"/>
          <w:spacing w:val="0"/>
          <w:w w:val="100"/>
          <w:sz w:val="32"/>
          <w:szCs w:val="32"/>
          <w:lang w:eastAsia="zh-CN"/>
        </w:rPr>
        <w:t>起</w:t>
      </w:r>
      <w:r>
        <w:rPr>
          <w:rFonts w:hint="default" w:ascii="Times New Roman" w:hAnsi="Times New Roman" w:eastAsia="方正仿宋简体" w:cs="Times New Roman"/>
          <w:b w:val="0"/>
          <w:bCs w:val="0"/>
          <w:i w:val="0"/>
          <w:caps w:val="0"/>
          <w:color w:val="auto"/>
          <w:spacing w:val="0"/>
          <w:w w:val="100"/>
          <w:sz w:val="32"/>
          <w:szCs w:val="32"/>
        </w:rPr>
        <w:t>党政统一领导、多部门</w:t>
      </w:r>
      <w:r>
        <w:rPr>
          <w:rFonts w:hint="default" w:ascii="Times New Roman" w:hAnsi="Times New Roman" w:eastAsia="方正仿宋简体" w:cs="Times New Roman"/>
          <w:b w:val="0"/>
          <w:bCs w:val="0"/>
          <w:i w:val="0"/>
          <w:caps w:val="0"/>
          <w:color w:val="auto"/>
          <w:spacing w:val="0"/>
          <w:w w:val="100"/>
          <w:sz w:val="32"/>
          <w:szCs w:val="32"/>
          <w:lang w:eastAsia="zh-CN"/>
        </w:rPr>
        <w:t>协作联运、分级实施的</w:t>
      </w:r>
      <w:r>
        <w:rPr>
          <w:rFonts w:hint="default" w:ascii="Times New Roman" w:hAnsi="Times New Roman" w:eastAsia="方正仿宋简体" w:cs="Times New Roman"/>
          <w:b w:val="0"/>
          <w:bCs w:val="0"/>
          <w:i w:val="0"/>
          <w:caps w:val="0"/>
          <w:color w:val="auto"/>
          <w:spacing w:val="0"/>
          <w:w w:val="100"/>
          <w:sz w:val="32"/>
          <w:szCs w:val="32"/>
        </w:rPr>
        <w:t>工作协调</w:t>
      </w:r>
      <w:r>
        <w:rPr>
          <w:rFonts w:hint="default" w:ascii="Times New Roman" w:hAnsi="Times New Roman" w:eastAsia="方正仿宋简体" w:cs="Times New Roman"/>
          <w:b w:val="0"/>
          <w:bCs w:val="0"/>
          <w:i w:val="0"/>
          <w:caps w:val="0"/>
          <w:color w:val="auto"/>
          <w:spacing w:val="0"/>
          <w:w w:val="100"/>
          <w:sz w:val="32"/>
          <w:szCs w:val="32"/>
          <w:lang w:eastAsia="zh-CN"/>
        </w:rPr>
        <w:t>推进</w:t>
      </w:r>
      <w:r>
        <w:rPr>
          <w:rFonts w:hint="default" w:ascii="Times New Roman" w:hAnsi="Times New Roman" w:eastAsia="方正仿宋简体" w:cs="Times New Roman"/>
          <w:b w:val="0"/>
          <w:bCs w:val="0"/>
          <w:i w:val="0"/>
          <w:caps w:val="0"/>
          <w:color w:val="auto"/>
          <w:spacing w:val="0"/>
          <w:w w:val="100"/>
          <w:sz w:val="32"/>
          <w:szCs w:val="32"/>
        </w:rPr>
        <w:t>机制</w:t>
      </w:r>
      <w:r>
        <w:rPr>
          <w:rFonts w:hint="default" w:ascii="Times New Roman" w:hAnsi="Times New Roman" w:eastAsia="方正仿宋简体" w:cs="Times New Roman"/>
          <w:b w:val="0"/>
          <w:bCs w:val="0"/>
          <w:i w:val="0"/>
          <w:caps w:val="0"/>
          <w:color w:val="auto"/>
          <w:spacing w:val="0"/>
          <w:w w:val="100"/>
          <w:sz w:val="32"/>
          <w:szCs w:val="32"/>
          <w:lang w:eastAsia="zh-CN"/>
        </w:rPr>
        <w:t>，并建立定期报告工作进展情况、定期督查考评通报等制度或规则，保障县域商业体系建设顺利推进。</w:t>
      </w:r>
    </w:p>
    <w:p>
      <w:pPr>
        <w:pStyle w:val="8"/>
        <w:keepNext w:val="0"/>
        <w:keepLines w:val="0"/>
        <w:pageBreakBefore w:val="0"/>
        <w:widowControl w:val="0"/>
        <w:kinsoku/>
        <w:wordWrap/>
        <w:overflowPunct/>
        <w:topLinePunct w:val="0"/>
        <w:bidi w:val="0"/>
        <w:spacing w:line="600" w:lineRule="exact"/>
        <w:ind w:firstLine="640" w:firstLineChars="200"/>
        <w:jc w:val="both"/>
        <w:rPr>
          <w:rFonts w:hint="default" w:ascii="Times New Roman" w:hAnsi="Times New Roman" w:eastAsia="方正仿宋简体" w:cs="Times New Roman"/>
          <w:b w:val="0"/>
          <w:bCs w:val="0"/>
          <w:spacing w:val="0"/>
          <w:sz w:val="32"/>
          <w:szCs w:val="32"/>
          <w:lang w:val="en-US" w:eastAsia="zh-CN"/>
        </w:rPr>
      </w:pPr>
      <w:r>
        <w:rPr>
          <w:rFonts w:hint="default" w:ascii="方正楷体简体" w:hAnsi="方正楷体简体" w:eastAsia="方正楷体简体" w:cs="方正楷体简体"/>
          <w:b w:val="0"/>
          <w:bCs w:val="0"/>
          <w:color w:val="auto"/>
          <w:spacing w:val="0"/>
          <w:sz w:val="32"/>
          <w:szCs w:val="32"/>
          <w:highlight w:val="none"/>
          <w:u w:val="none"/>
          <w:lang w:val="en-US" w:eastAsia="zh-CN" w:bidi="ar-SA"/>
        </w:rPr>
        <w:t>（三）建立资金管理制度。</w:t>
      </w:r>
      <w:r>
        <w:rPr>
          <w:rFonts w:hint="default" w:ascii="Times New Roman" w:hAnsi="Times New Roman" w:eastAsia="方正仿宋简体" w:cs="Times New Roman"/>
          <w:b w:val="0"/>
          <w:bCs w:val="0"/>
          <w:spacing w:val="0"/>
          <w:sz w:val="32"/>
          <w:szCs w:val="32"/>
          <w:lang w:val="en-US" w:eastAsia="zh-CN"/>
        </w:rPr>
        <w:t>结合《实施方案》列出的建设方向，建立资金管理制度，</w:t>
      </w:r>
      <w:r>
        <w:rPr>
          <w:rFonts w:hint="default" w:ascii="Times New Roman" w:hAnsi="Times New Roman" w:eastAsia="方正仿宋简体" w:cs="Times New Roman"/>
          <w:b w:val="0"/>
          <w:bCs w:val="0"/>
          <w:spacing w:val="0"/>
          <w:sz w:val="32"/>
          <w:szCs w:val="32"/>
        </w:rPr>
        <w:t>将</w:t>
      </w:r>
      <w:r>
        <w:rPr>
          <w:rFonts w:hint="default" w:ascii="Times New Roman" w:hAnsi="Times New Roman" w:eastAsia="方正仿宋简体" w:cs="Times New Roman"/>
          <w:b w:val="0"/>
          <w:bCs w:val="0"/>
          <w:spacing w:val="0"/>
          <w:sz w:val="32"/>
          <w:szCs w:val="32"/>
          <w:lang w:val="en-US" w:eastAsia="zh-CN"/>
        </w:rPr>
        <w:t>上级</w:t>
      </w:r>
      <w:r>
        <w:rPr>
          <w:rFonts w:hint="default" w:ascii="Times New Roman" w:hAnsi="Times New Roman" w:eastAsia="方正仿宋简体" w:cs="Times New Roman"/>
          <w:b w:val="0"/>
          <w:bCs w:val="0"/>
          <w:spacing w:val="0"/>
          <w:sz w:val="32"/>
          <w:szCs w:val="32"/>
        </w:rPr>
        <w:t>资金用在</w:t>
      </w:r>
      <w:r>
        <w:rPr>
          <w:rFonts w:hint="eastAsia"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rPr>
        <w:t>刀刃</w:t>
      </w:r>
      <w:r>
        <w:rPr>
          <w:rFonts w:hint="default" w:ascii="Times New Roman" w:hAnsi="Times New Roman" w:eastAsia="方正仿宋简体" w:cs="Times New Roman"/>
          <w:b w:val="0"/>
          <w:bCs w:val="0"/>
          <w:spacing w:val="0"/>
          <w:sz w:val="32"/>
          <w:szCs w:val="32"/>
          <w:lang w:val="en-US" w:eastAsia="zh-CN"/>
        </w:rPr>
        <w:t>上</w:t>
      </w:r>
      <w:r>
        <w:rPr>
          <w:rFonts w:hint="eastAsia"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rPr>
        <w:t>优化财政支出结构</w:t>
      </w:r>
      <w:r>
        <w:rPr>
          <w:rFonts w:hint="default"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rPr>
        <w:t>加大资金支持力度</w:t>
      </w:r>
      <w:r>
        <w:rPr>
          <w:rFonts w:hint="default"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rPr>
        <w:t>统筹既有资金政策对</w:t>
      </w:r>
      <w:r>
        <w:rPr>
          <w:rFonts w:hint="default" w:ascii="Times New Roman" w:hAnsi="Times New Roman" w:eastAsia="方正仿宋简体" w:cs="Times New Roman"/>
          <w:b w:val="0"/>
          <w:bCs w:val="0"/>
          <w:spacing w:val="0"/>
          <w:sz w:val="32"/>
          <w:szCs w:val="32"/>
          <w:lang w:eastAsia="zh-CN"/>
        </w:rPr>
        <w:t>县</w:t>
      </w:r>
      <w:r>
        <w:rPr>
          <w:rFonts w:hint="default" w:ascii="Times New Roman" w:hAnsi="Times New Roman" w:eastAsia="方正仿宋简体" w:cs="Times New Roman"/>
          <w:b w:val="0"/>
          <w:bCs w:val="0"/>
          <w:spacing w:val="0"/>
          <w:sz w:val="32"/>
          <w:szCs w:val="32"/>
        </w:rPr>
        <w:t>域商业体系建设</w:t>
      </w:r>
      <w:r>
        <w:rPr>
          <w:rFonts w:hint="default" w:ascii="Times New Roman" w:hAnsi="Times New Roman" w:eastAsia="方正仿宋简体" w:cs="Times New Roman"/>
          <w:b w:val="0"/>
          <w:bCs w:val="0"/>
          <w:spacing w:val="0"/>
          <w:sz w:val="32"/>
          <w:szCs w:val="32"/>
          <w:lang w:val="en-US" w:eastAsia="zh-CN"/>
        </w:rPr>
        <w:t>的引导性、支持性作用</w:t>
      </w:r>
      <w:r>
        <w:rPr>
          <w:rFonts w:hint="default" w:ascii="Times New Roman" w:hAnsi="Times New Roman" w:eastAsia="方正仿宋简体" w:cs="Times New Roman"/>
          <w:b w:val="0"/>
          <w:bCs w:val="0"/>
          <w:spacing w:val="0"/>
          <w:sz w:val="32"/>
          <w:szCs w:val="32"/>
        </w:rPr>
        <w:t>。</w:t>
      </w:r>
      <w:r>
        <w:rPr>
          <w:rFonts w:hint="default" w:ascii="Times New Roman" w:hAnsi="Times New Roman" w:eastAsia="方正仿宋简体" w:cs="Times New Roman"/>
          <w:b w:val="0"/>
          <w:bCs w:val="0"/>
          <w:spacing w:val="0"/>
          <w:sz w:val="32"/>
          <w:szCs w:val="32"/>
          <w:lang w:val="en-US" w:eastAsia="zh-CN"/>
        </w:rPr>
        <w:t>强化资金监管，确保合法合规使用资金。</w:t>
      </w:r>
    </w:p>
    <w:p>
      <w:pPr>
        <w:pStyle w:val="8"/>
        <w:keepNext w:val="0"/>
        <w:keepLines w:val="0"/>
        <w:pageBreakBefore w:val="0"/>
        <w:widowControl w:val="0"/>
        <w:kinsoku/>
        <w:wordWrap/>
        <w:overflowPunct/>
        <w:topLinePunct w:val="0"/>
        <w:bidi w:val="0"/>
        <w:spacing w:line="600" w:lineRule="exact"/>
        <w:ind w:left="0" w:leftChars="0" w:firstLine="640" w:firstLineChars="200"/>
        <w:jc w:val="both"/>
        <w:rPr>
          <w:rFonts w:hint="default" w:ascii="Times New Roman" w:hAnsi="Times New Roman" w:eastAsia="方正仿宋简体" w:cs="Times New Roman"/>
          <w:b w:val="0"/>
          <w:bCs w:val="0"/>
          <w:spacing w:val="0"/>
          <w:sz w:val="32"/>
          <w:szCs w:val="32"/>
        </w:rPr>
      </w:pPr>
      <w:r>
        <w:rPr>
          <w:rFonts w:hint="default" w:ascii="方正楷体简体" w:hAnsi="方正楷体简体" w:eastAsia="方正楷体简体" w:cs="方正楷体简体"/>
          <w:b w:val="0"/>
          <w:bCs w:val="0"/>
          <w:color w:val="auto"/>
          <w:spacing w:val="0"/>
          <w:sz w:val="32"/>
          <w:szCs w:val="32"/>
          <w:highlight w:val="none"/>
          <w:u w:val="none"/>
          <w:lang w:val="en-US" w:eastAsia="zh-CN" w:bidi="ar-SA"/>
        </w:rPr>
        <w:t>（四）建立日常监督机制。</w:t>
      </w:r>
      <w:r>
        <w:rPr>
          <w:rFonts w:hint="default" w:ascii="Times New Roman" w:hAnsi="Times New Roman" w:eastAsia="方正仿宋简体" w:cs="Times New Roman"/>
          <w:b w:val="0"/>
          <w:bCs w:val="0"/>
          <w:spacing w:val="0"/>
          <w:sz w:val="32"/>
          <w:szCs w:val="32"/>
        </w:rPr>
        <w:t>不断完善日常监督机制</w:t>
      </w:r>
      <w:r>
        <w:rPr>
          <w:rFonts w:hint="default"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rPr>
        <w:t>调动</w:t>
      </w:r>
      <w:r>
        <w:rPr>
          <w:rFonts w:hint="default" w:ascii="Times New Roman" w:hAnsi="Times New Roman" w:eastAsia="方正仿宋简体" w:cs="Times New Roman"/>
          <w:b w:val="0"/>
          <w:bCs w:val="0"/>
          <w:spacing w:val="0"/>
          <w:sz w:val="32"/>
          <w:szCs w:val="32"/>
          <w:lang w:eastAsia="zh-CN"/>
        </w:rPr>
        <w:t>县</w:t>
      </w:r>
      <w:r>
        <w:rPr>
          <w:rFonts w:hint="default" w:ascii="Times New Roman" w:hAnsi="Times New Roman" w:eastAsia="方正仿宋简体" w:cs="Times New Roman"/>
          <w:b w:val="0"/>
          <w:bCs w:val="0"/>
          <w:spacing w:val="0"/>
          <w:sz w:val="32"/>
          <w:szCs w:val="32"/>
          <w:lang w:val="en-US" w:eastAsia="zh-CN"/>
        </w:rPr>
        <w:t>域商业体系建设领导小组各成员单位</w:t>
      </w:r>
      <w:r>
        <w:rPr>
          <w:rFonts w:hint="default" w:ascii="Times New Roman" w:hAnsi="Times New Roman" w:eastAsia="方正仿宋简体" w:cs="Times New Roman"/>
          <w:b w:val="0"/>
          <w:bCs w:val="0"/>
          <w:spacing w:val="0"/>
          <w:sz w:val="32"/>
          <w:szCs w:val="32"/>
        </w:rPr>
        <w:t>的积极性、主动性，加强日常指导及监管。积极引入审计、监理咨询等第三方机构，规范决</w:t>
      </w:r>
      <w:r>
        <w:rPr>
          <w:rFonts w:hint="default" w:ascii="Times New Roman" w:hAnsi="Times New Roman" w:eastAsia="方正仿宋简体" w:cs="Times New Roman"/>
          <w:b w:val="0"/>
          <w:bCs w:val="0"/>
          <w:spacing w:val="-6"/>
          <w:sz w:val="32"/>
          <w:szCs w:val="32"/>
        </w:rPr>
        <w:t>策过程，加强资金和项目审核，确保项目全过程公开、公平和公正。</w:t>
      </w:r>
    </w:p>
    <w:p>
      <w:pPr>
        <w:pStyle w:val="8"/>
        <w:keepNext w:val="0"/>
        <w:keepLines w:val="0"/>
        <w:pageBreakBefore w:val="0"/>
        <w:widowControl w:val="0"/>
        <w:kinsoku/>
        <w:wordWrap/>
        <w:overflowPunct/>
        <w:topLinePunct w:val="0"/>
        <w:bidi w:val="0"/>
        <w:spacing w:line="600" w:lineRule="exact"/>
        <w:ind w:firstLine="640" w:firstLineChars="200"/>
        <w:jc w:val="both"/>
        <w:rPr>
          <w:rFonts w:hint="default" w:ascii="Times New Roman" w:hAnsi="Times New Roman" w:eastAsia="方正仿宋简体" w:cs="Times New Roman"/>
          <w:b w:val="0"/>
          <w:bCs w:val="0"/>
          <w:spacing w:val="0"/>
          <w:sz w:val="32"/>
          <w:szCs w:val="32"/>
        </w:rPr>
      </w:pPr>
      <w:r>
        <w:rPr>
          <w:rFonts w:hint="default" w:ascii="方正楷体简体" w:hAnsi="方正楷体简体" w:eastAsia="方正楷体简体" w:cs="方正楷体简体"/>
          <w:b w:val="0"/>
          <w:bCs w:val="0"/>
          <w:color w:val="auto"/>
          <w:spacing w:val="0"/>
          <w:sz w:val="32"/>
          <w:szCs w:val="32"/>
          <w:highlight w:val="none"/>
          <w:u w:val="none"/>
          <w:lang w:val="en-US" w:eastAsia="zh-CN" w:bidi="ar-SA"/>
        </w:rPr>
        <w:t>（五）建立信息公开机制。</w:t>
      </w:r>
      <w:r>
        <w:rPr>
          <w:rFonts w:hint="default" w:ascii="Times New Roman" w:hAnsi="Times New Roman" w:eastAsia="方正仿宋简体" w:cs="Times New Roman"/>
          <w:b w:val="0"/>
          <w:bCs w:val="0"/>
          <w:spacing w:val="0"/>
          <w:sz w:val="32"/>
          <w:szCs w:val="32"/>
        </w:rPr>
        <w:t>加强政务公开和信息报送</w:t>
      </w:r>
      <w:r>
        <w:rPr>
          <w:rFonts w:hint="default"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rPr>
        <w:t>一方面，坚持依法公开、客观公正、内外有别、注重实效、方便监督的原则，除涉及国家秘密及不宜公开的内容外，对项目立项、实施、验收、资金使用采取合适的方式对外公开。另一方面建立项目信息报送机制</w:t>
      </w:r>
      <w:r>
        <w:rPr>
          <w:rFonts w:hint="default" w:ascii="Times New Roman" w:hAnsi="Times New Roman" w:eastAsia="方正仿宋简体" w:cs="Times New Roman"/>
          <w:b w:val="0"/>
          <w:bCs w:val="0"/>
          <w:spacing w:val="0"/>
          <w:sz w:val="32"/>
          <w:szCs w:val="32"/>
          <w:lang w:eastAsia="zh-CN"/>
        </w:rPr>
        <w:t>，</w:t>
      </w:r>
      <w:r>
        <w:rPr>
          <w:rFonts w:hint="default" w:ascii="Times New Roman" w:hAnsi="Times New Roman" w:eastAsia="方正仿宋简体" w:cs="Times New Roman"/>
          <w:b w:val="0"/>
          <w:bCs w:val="0"/>
          <w:spacing w:val="0"/>
          <w:sz w:val="32"/>
          <w:szCs w:val="32"/>
          <w:lang w:val="en-US" w:eastAsia="zh-CN"/>
        </w:rPr>
        <w:t>确保信息畅通</w:t>
      </w:r>
      <w:r>
        <w:rPr>
          <w:rFonts w:hint="default" w:ascii="Times New Roman" w:hAnsi="Times New Roman" w:eastAsia="方正仿宋简体" w:cs="Times New Roman"/>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简体" w:cs="Times New Roman"/>
          <w:b w:val="0"/>
          <w:bCs w:val="0"/>
          <w:spacing w:val="0"/>
          <w:sz w:val="32"/>
          <w:szCs w:val="32"/>
          <w:lang w:val="en-US" w:eastAsia="zh-CN"/>
        </w:rPr>
      </w:pPr>
      <w:r>
        <w:rPr>
          <w:rFonts w:hint="default" w:ascii="方正楷体简体" w:hAnsi="方正楷体简体" w:eastAsia="方正楷体简体" w:cs="方正楷体简体"/>
          <w:b w:val="0"/>
          <w:bCs w:val="0"/>
          <w:color w:val="auto"/>
          <w:spacing w:val="0"/>
          <w:sz w:val="32"/>
          <w:szCs w:val="32"/>
          <w:highlight w:val="none"/>
          <w:u w:val="none"/>
          <w:lang w:val="en-US" w:eastAsia="zh-CN" w:bidi="ar-SA"/>
        </w:rPr>
        <w:t>（六）强化督导考核。</w:t>
      </w:r>
      <w:r>
        <w:rPr>
          <w:rFonts w:hint="default" w:ascii="Times New Roman" w:hAnsi="Times New Roman" w:eastAsia="方正仿宋简体" w:cs="Times New Roman"/>
          <w:b w:val="0"/>
          <w:bCs w:val="0"/>
          <w:i w:val="0"/>
          <w:caps w:val="0"/>
          <w:spacing w:val="0"/>
          <w:w w:val="100"/>
          <w:sz w:val="32"/>
          <w:szCs w:val="32"/>
        </w:rPr>
        <w:t>将</w:t>
      </w:r>
      <w:r>
        <w:rPr>
          <w:rFonts w:hint="default" w:ascii="Times New Roman" w:hAnsi="Times New Roman" w:eastAsia="方正仿宋简体" w:cs="Times New Roman"/>
          <w:b w:val="0"/>
          <w:bCs w:val="0"/>
          <w:i w:val="0"/>
          <w:caps w:val="0"/>
          <w:spacing w:val="0"/>
          <w:w w:val="100"/>
          <w:sz w:val="32"/>
          <w:szCs w:val="32"/>
          <w:lang w:eastAsia="zh-CN"/>
        </w:rPr>
        <w:t>县</w:t>
      </w:r>
      <w:r>
        <w:rPr>
          <w:rFonts w:hint="default" w:ascii="Times New Roman" w:hAnsi="Times New Roman" w:eastAsia="方正仿宋简体" w:cs="Times New Roman"/>
          <w:b w:val="0"/>
          <w:bCs w:val="0"/>
          <w:i w:val="0"/>
          <w:caps w:val="0"/>
          <w:spacing w:val="0"/>
          <w:w w:val="100"/>
          <w:sz w:val="32"/>
          <w:szCs w:val="32"/>
        </w:rPr>
        <w:t>域商业体系建设纳入乡村振兴</w:t>
      </w:r>
      <w:r>
        <w:rPr>
          <w:rFonts w:hint="default" w:ascii="Times New Roman" w:hAnsi="Times New Roman" w:eastAsia="方正仿宋简体" w:cs="Times New Roman"/>
          <w:b w:val="0"/>
          <w:bCs w:val="0"/>
          <w:i w:val="0"/>
          <w:caps w:val="0"/>
          <w:spacing w:val="0"/>
          <w:w w:val="100"/>
          <w:sz w:val="32"/>
          <w:szCs w:val="32"/>
          <w:lang w:eastAsia="zh-CN"/>
        </w:rPr>
        <w:t>和城乡融合发展</w:t>
      </w:r>
      <w:r>
        <w:rPr>
          <w:rFonts w:hint="default" w:ascii="Times New Roman" w:hAnsi="Times New Roman" w:eastAsia="方正仿宋简体" w:cs="Times New Roman"/>
          <w:b w:val="0"/>
          <w:bCs w:val="0"/>
          <w:i w:val="0"/>
          <w:caps w:val="0"/>
          <w:spacing w:val="0"/>
          <w:w w:val="100"/>
          <w:sz w:val="32"/>
          <w:szCs w:val="32"/>
        </w:rPr>
        <w:t>考核体系，保障政策落地见效。对国有企业承担的公益性流通网络建设任务，</w:t>
      </w:r>
      <w:r>
        <w:rPr>
          <w:rFonts w:hint="default" w:ascii="Times New Roman" w:hAnsi="Times New Roman" w:eastAsia="方正仿宋简体" w:cs="Times New Roman"/>
          <w:b w:val="0"/>
          <w:bCs w:val="0"/>
          <w:i w:val="0"/>
          <w:caps w:val="0"/>
          <w:spacing w:val="0"/>
          <w:w w:val="100"/>
          <w:sz w:val="32"/>
          <w:szCs w:val="32"/>
          <w:lang w:eastAsia="zh-CN"/>
        </w:rPr>
        <w:t>在业绩考核中</w:t>
      </w:r>
      <w:r>
        <w:rPr>
          <w:rFonts w:hint="default" w:ascii="Times New Roman" w:hAnsi="Times New Roman" w:eastAsia="方正仿宋简体" w:cs="Times New Roman"/>
          <w:b w:val="0"/>
          <w:bCs w:val="0"/>
          <w:i w:val="0"/>
          <w:caps w:val="0"/>
          <w:spacing w:val="0"/>
          <w:w w:val="100"/>
          <w:sz w:val="32"/>
          <w:szCs w:val="32"/>
        </w:rPr>
        <w:t>予以重点支持。</w:t>
      </w:r>
      <w:r>
        <w:rPr>
          <w:rFonts w:hint="default" w:ascii="Times New Roman" w:hAnsi="Times New Roman" w:eastAsia="方正仿宋简体" w:cs="Times New Roman"/>
          <w:b w:val="0"/>
          <w:bCs w:val="0"/>
          <w:i w:val="0"/>
          <w:caps w:val="0"/>
          <w:spacing w:val="0"/>
          <w:w w:val="100"/>
          <w:sz w:val="32"/>
          <w:szCs w:val="32"/>
          <w:shd w:val="clear" w:color="auto" w:fill="FFFFFF"/>
        </w:rPr>
        <w:t>强化全过程督导</w:t>
      </w:r>
      <w:r>
        <w:rPr>
          <w:rFonts w:hint="default" w:ascii="Times New Roman" w:hAnsi="Times New Roman" w:eastAsia="方正仿宋简体" w:cs="Times New Roman"/>
          <w:b w:val="0"/>
          <w:bCs w:val="0"/>
          <w:i w:val="0"/>
          <w:caps w:val="0"/>
          <w:spacing w:val="0"/>
          <w:w w:val="100"/>
          <w:sz w:val="32"/>
          <w:szCs w:val="32"/>
          <w:shd w:val="clear" w:color="auto" w:fill="FFFFFF"/>
          <w:lang w:eastAsia="zh-CN"/>
        </w:rPr>
        <w:t>考核</w:t>
      </w:r>
      <w:r>
        <w:rPr>
          <w:rFonts w:hint="default" w:ascii="Times New Roman" w:hAnsi="Times New Roman" w:eastAsia="方正仿宋简体" w:cs="Times New Roman"/>
          <w:b w:val="0"/>
          <w:bCs w:val="0"/>
          <w:i w:val="0"/>
          <w:caps w:val="0"/>
          <w:spacing w:val="0"/>
          <w:w w:val="100"/>
          <w:sz w:val="32"/>
          <w:szCs w:val="32"/>
          <w:shd w:val="clear" w:color="auto" w:fill="FFFFFF"/>
        </w:rPr>
        <w:t>和</w:t>
      </w:r>
      <w:r>
        <w:rPr>
          <w:rFonts w:hint="default" w:ascii="Times New Roman" w:hAnsi="Times New Roman" w:eastAsia="方正仿宋简体" w:cs="Times New Roman"/>
          <w:b w:val="0"/>
          <w:bCs w:val="0"/>
          <w:i w:val="0"/>
          <w:caps w:val="0"/>
          <w:spacing w:val="0"/>
          <w:w w:val="100"/>
          <w:sz w:val="32"/>
          <w:szCs w:val="32"/>
          <w:shd w:val="clear" w:color="auto" w:fill="FFFFFF"/>
          <w:lang w:eastAsia="zh-CN"/>
        </w:rPr>
        <w:t>跟踪问效</w:t>
      </w:r>
      <w:r>
        <w:rPr>
          <w:rFonts w:hint="default" w:ascii="Times New Roman" w:hAnsi="Times New Roman" w:eastAsia="方正仿宋简体" w:cs="Times New Roman"/>
          <w:b w:val="0"/>
          <w:bCs w:val="0"/>
          <w:i w:val="0"/>
          <w:caps w:val="0"/>
          <w:spacing w:val="0"/>
          <w:w w:val="100"/>
          <w:sz w:val="32"/>
          <w:szCs w:val="32"/>
          <w:shd w:val="clear" w:color="auto" w:fill="FFFFFF"/>
        </w:rPr>
        <w:t>问责，坚持沉到底、巡得勤，紧抓重点</w:t>
      </w:r>
      <w:r>
        <w:rPr>
          <w:rFonts w:hint="default" w:ascii="Times New Roman" w:hAnsi="Times New Roman" w:eastAsia="方正仿宋简体" w:cs="Times New Roman"/>
          <w:b w:val="0"/>
          <w:bCs w:val="0"/>
          <w:i w:val="0"/>
          <w:caps w:val="0"/>
          <w:spacing w:val="6"/>
          <w:w w:val="100"/>
          <w:sz w:val="32"/>
          <w:szCs w:val="32"/>
          <w:shd w:val="clear" w:color="auto" w:fill="FFFFFF"/>
        </w:rPr>
        <w:t>对象、关键环节和突出问题，确保督导工作</w:t>
      </w:r>
      <w:r>
        <w:rPr>
          <w:rFonts w:hint="eastAsia" w:ascii="Times New Roman" w:hAnsi="Times New Roman" w:eastAsia="方正仿宋简体" w:cs="Times New Roman"/>
          <w:b w:val="0"/>
          <w:bCs w:val="0"/>
          <w:i w:val="0"/>
          <w:caps w:val="0"/>
          <w:spacing w:val="6"/>
          <w:w w:val="100"/>
          <w:sz w:val="32"/>
          <w:szCs w:val="32"/>
          <w:shd w:val="clear" w:color="auto" w:fill="FFFFFF"/>
          <w:lang w:eastAsia="zh-CN"/>
        </w:rPr>
        <w:t>“</w:t>
      </w:r>
      <w:r>
        <w:rPr>
          <w:rFonts w:hint="default" w:ascii="Times New Roman" w:hAnsi="Times New Roman" w:eastAsia="方正仿宋简体" w:cs="Times New Roman"/>
          <w:b w:val="0"/>
          <w:bCs w:val="0"/>
          <w:i w:val="0"/>
          <w:caps w:val="0"/>
          <w:spacing w:val="6"/>
          <w:w w:val="100"/>
          <w:sz w:val="32"/>
          <w:szCs w:val="32"/>
          <w:shd w:val="clear" w:color="auto" w:fill="FFFFFF"/>
        </w:rPr>
        <w:t>不走样</w:t>
      </w:r>
      <w:r>
        <w:rPr>
          <w:rFonts w:hint="eastAsia" w:ascii="Times New Roman" w:hAnsi="Times New Roman" w:eastAsia="方正仿宋简体" w:cs="Times New Roman"/>
          <w:b w:val="0"/>
          <w:bCs w:val="0"/>
          <w:i w:val="0"/>
          <w:caps w:val="0"/>
          <w:spacing w:val="6"/>
          <w:w w:val="100"/>
          <w:sz w:val="32"/>
          <w:szCs w:val="32"/>
          <w:shd w:val="clear" w:color="auto" w:fill="FFFFFF"/>
          <w:lang w:eastAsia="zh-CN"/>
        </w:rPr>
        <w:t>”</w:t>
      </w:r>
      <w:r>
        <w:rPr>
          <w:rFonts w:hint="default" w:ascii="Times New Roman" w:hAnsi="Times New Roman" w:eastAsia="方正仿宋简体" w:cs="Times New Roman"/>
          <w:b w:val="0"/>
          <w:bCs w:val="0"/>
          <w:i w:val="0"/>
          <w:caps w:val="0"/>
          <w:color w:val="auto"/>
          <w:spacing w:val="6"/>
          <w:w w:val="100"/>
          <w:sz w:val="32"/>
          <w:szCs w:val="32"/>
          <w:shd w:val="clear" w:color="auto" w:fill="FFFFFF"/>
          <w:lang w:eastAsia="zh-CN"/>
        </w:rPr>
        <w:t>、</w:t>
      </w:r>
      <w:r>
        <w:rPr>
          <w:rFonts w:hint="eastAsia" w:ascii="Times New Roman" w:hAnsi="Times New Roman" w:eastAsia="方正仿宋简体" w:cs="Times New Roman"/>
          <w:b w:val="0"/>
          <w:bCs w:val="0"/>
          <w:i w:val="0"/>
          <w:caps w:val="0"/>
          <w:spacing w:val="6"/>
          <w:w w:val="100"/>
          <w:sz w:val="32"/>
          <w:szCs w:val="32"/>
          <w:shd w:val="clear" w:color="auto" w:fill="FFFFFF"/>
          <w:lang w:eastAsia="zh-CN"/>
        </w:rPr>
        <w:t>“</w:t>
      </w:r>
      <w:r>
        <w:rPr>
          <w:rFonts w:hint="default" w:ascii="Times New Roman" w:hAnsi="Times New Roman" w:eastAsia="方正仿宋简体" w:cs="Times New Roman"/>
          <w:b w:val="0"/>
          <w:bCs w:val="0"/>
          <w:i w:val="0"/>
          <w:caps w:val="0"/>
          <w:spacing w:val="6"/>
          <w:w w:val="100"/>
          <w:sz w:val="32"/>
          <w:szCs w:val="32"/>
          <w:shd w:val="clear" w:color="auto" w:fill="FFFFFF"/>
        </w:rPr>
        <w:t>不缩水</w:t>
      </w:r>
      <w:r>
        <w:rPr>
          <w:rFonts w:hint="eastAsia" w:ascii="Times New Roman" w:hAnsi="Times New Roman" w:eastAsia="方正仿宋简体" w:cs="Times New Roman"/>
          <w:b w:val="0"/>
          <w:bCs w:val="0"/>
          <w:i w:val="0"/>
          <w:caps w:val="0"/>
          <w:spacing w:val="6"/>
          <w:w w:val="100"/>
          <w:sz w:val="32"/>
          <w:szCs w:val="32"/>
          <w:shd w:val="clear" w:color="auto" w:fill="FFFFFF"/>
          <w:lang w:eastAsia="zh-CN"/>
        </w:rPr>
        <w:t>”</w:t>
      </w:r>
      <w:r>
        <w:rPr>
          <w:rFonts w:hint="default" w:ascii="Times New Roman" w:hAnsi="Times New Roman" w:eastAsia="方正仿宋简体" w:cs="Times New Roman"/>
          <w:b w:val="0"/>
          <w:bCs w:val="0"/>
          <w:i w:val="0"/>
          <w:caps w:val="0"/>
          <w:spacing w:val="6"/>
          <w:w w:val="100"/>
          <w:sz w:val="32"/>
          <w:szCs w:val="32"/>
          <w:shd w:val="clear" w:color="auto" w:fill="FFFFFF"/>
          <w:lang w:eastAsia="zh-CN"/>
        </w:rPr>
        <w:t>。</w:t>
      </w:r>
    </w:p>
    <w:bookmarkEnd w:id="1"/>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方正仿宋简体" w:cs="Times New Roman"/>
          <w:b w:val="0"/>
          <w:bCs w:val="0"/>
          <w:spacing w:val="0"/>
          <w:kern w:val="2"/>
          <w:sz w:val="32"/>
          <w:szCs w:val="32"/>
          <w:lang w:val="en-US" w:eastAsia="zh-CN" w:bidi="ar-SA"/>
        </w:rPr>
        <w:sectPr>
          <w:footerReference r:id="rId5" w:type="default"/>
          <w:pgSz w:w="11906" w:h="16838"/>
          <w:pgMar w:top="2041" w:right="1531" w:bottom="1701" w:left="1531" w:header="851" w:footer="1361" w:gutter="0"/>
          <w:pgNumType w:fmt="decimal" w:start="1"/>
          <w:cols w:space="425" w:num="1"/>
          <w:docGrid w:type="lines" w:linePitch="312" w:charSpace="0"/>
        </w:sectPr>
      </w:pPr>
      <w:r>
        <w:rPr>
          <w:rFonts w:hint="default" w:ascii="方正楷体简体" w:hAnsi="方正楷体简体" w:eastAsia="方正楷体简体" w:cs="方正楷体简体"/>
          <w:b w:val="0"/>
          <w:bCs w:val="0"/>
          <w:color w:val="auto"/>
          <w:spacing w:val="0"/>
          <w:sz w:val="32"/>
          <w:szCs w:val="32"/>
          <w:highlight w:val="none"/>
          <w:u w:val="none"/>
          <w:lang w:val="en-US" w:eastAsia="zh-CN" w:bidi="ar-SA"/>
        </w:rPr>
        <w:t>（七）组织验收总结。</w:t>
      </w:r>
      <w:r>
        <w:rPr>
          <w:rFonts w:hint="default" w:ascii="Times New Roman" w:hAnsi="Times New Roman" w:eastAsia="方正仿宋简体" w:cs="Times New Roman"/>
          <w:b w:val="0"/>
          <w:bCs w:val="0"/>
          <w:spacing w:val="0"/>
          <w:kern w:val="2"/>
          <w:sz w:val="32"/>
          <w:szCs w:val="32"/>
          <w:lang w:val="en-US" w:eastAsia="zh-CN" w:bidi="ar-SA"/>
        </w:rPr>
        <w:t>在商业体系建设项目实施过程中，项目涉及部门及镇</w:t>
      </w:r>
      <w:r>
        <w:rPr>
          <w:rFonts w:hint="default" w:ascii="Times New Roman" w:hAnsi="Times New Roman" w:eastAsia="方正仿宋简体" w:cs="Times New Roman"/>
          <w:b w:val="0"/>
          <w:bCs w:val="0"/>
          <w:color w:val="auto"/>
          <w:spacing w:val="0"/>
          <w:kern w:val="2"/>
          <w:sz w:val="32"/>
          <w:szCs w:val="32"/>
          <w:lang w:val="en-US" w:eastAsia="zh-CN" w:bidi="ar-SA"/>
        </w:rPr>
        <w:t>办</w:t>
      </w:r>
      <w:r>
        <w:rPr>
          <w:rFonts w:hint="default" w:ascii="Times New Roman" w:hAnsi="Times New Roman" w:eastAsia="方正仿宋简体" w:cs="Times New Roman"/>
          <w:b w:val="0"/>
          <w:bCs w:val="0"/>
          <w:spacing w:val="0"/>
          <w:kern w:val="2"/>
          <w:sz w:val="32"/>
          <w:szCs w:val="32"/>
          <w:lang w:val="en-US" w:eastAsia="zh-CN" w:bidi="ar-SA"/>
        </w:rPr>
        <w:t xml:space="preserve">要认真收集项目资料，及时对相关资料收集整理、归档，做好项目检查验收准备。市领导小组办公室要认真组织各成员部门对各项目工程进行检查验收，对承办单位项目资金进行审查审核，作好项目自查和总结，确保商业体系建设工作高质量发展。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黑体简体" w:hAnsi="方正黑体简体" w:eastAsia="方正黑体简体" w:cs="方正黑体简体"/>
          <w:b w:val="0"/>
          <w:bCs w:val="0"/>
          <w:color w:val="auto"/>
          <w:sz w:val="32"/>
          <w:szCs w:val="32"/>
          <w:highlight w:val="none"/>
          <w:u w:val="none"/>
          <w:lang w:val="en-US" w:eastAsia="zh-CN"/>
        </w:rPr>
      </w:pPr>
      <w:r>
        <w:rPr>
          <w:rFonts w:hint="eastAsia" w:ascii="方正黑体简体" w:hAnsi="方正黑体简体" w:eastAsia="方正黑体简体" w:cs="方正黑体简体"/>
          <w:b w:val="0"/>
          <w:bCs w:val="0"/>
          <w:color w:val="auto"/>
          <w:sz w:val="32"/>
          <w:szCs w:val="32"/>
          <w:highlight w:val="none"/>
          <w:u w:val="none"/>
          <w:lang w:val="en-US" w:eastAsia="zh-CN"/>
        </w:rPr>
        <w:t>六、附表：</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firstLine="880" w:firstLineChars="200"/>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年度分解任务清单</w:t>
      </w:r>
    </w:p>
    <w:tbl>
      <w:tblPr>
        <w:tblStyle w:val="17"/>
        <w:tblW w:w="14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678"/>
        <w:gridCol w:w="713"/>
        <w:gridCol w:w="619"/>
        <w:gridCol w:w="900"/>
        <w:gridCol w:w="675"/>
        <w:gridCol w:w="675"/>
        <w:gridCol w:w="3731"/>
        <w:gridCol w:w="963"/>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tblHeader/>
          <w:jc w:val="center"/>
        </w:trPr>
        <w:tc>
          <w:tcPr>
            <w:tcW w:w="680"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年度</w:t>
            </w:r>
          </w:p>
        </w:tc>
        <w:tc>
          <w:tcPr>
            <w:tcW w:w="678"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项目位置</w:t>
            </w: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项目名称</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建设类型</w:t>
            </w:r>
          </w:p>
        </w:tc>
        <w:tc>
          <w:tcPr>
            <w:tcW w:w="900"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拟承办企业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总投资额</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奖补金额</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建设内容</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kern w:val="0"/>
                <w:sz w:val="28"/>
                <w:szCs w:val="28"/>
                <w:u w:val="none"/>
                <w:lang w:val="en-US" w:eastAsia="zh-CN" w:bidi="ar"/>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建设</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周期</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方正黑体简体" w:hAnsi="方正黑体简体" w:eastAsia="方正黑体简体" w:cs="方正黑体简体"/>
                <w:b w:val="0"/>
                <w:bCs w:val="0"/>
                <w:i w:val="0"/>
                <w:color w:val="000000"/>
                <w:sz w:val="28"/>
                <w:szCs w:val="28"/>
                <w:u w:val="none"/>
              </w:rPr>
            </w:pPr>
            <w:r>
              <w:rPr>
                <w:rFonts w:hint="eastAsia" w:ascii="方正黑体简体" w:hAnsi="方正黑体简体" w:eastAsia="方正黑体简体" w:cs="方正黑体简体"/>
                <w:b w:val="0"/>
                <w:bCs w:val="0"/>
                <w:i w:val="0"/>
                <w:color w:val="000000"/>
                <w:kern w:val="0"/>
                <w:sz w:val="28"/>
                <w:szCs w:val="28"/>
                <w:u w:val="none"/>
                <w:lang w:val="en-US" w:eastAsia="zh-CN" w:bidi="ar"/>
              </w:rPr>
              <w:t>实现功能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5" w:hRule="atLeast"/>
          <w:jc w:val="center"/>
        </w:trPr>
        <w:tc>
          <w:tcPr>
            <w:tcW w:w="680" w:type="dxa"/>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rPr>
            </w:pPr>
            <w:r>
              <w:rPr>
                <w:rFonts w:hint="default" w:ascii="Times New Roman" w:hAnsi="Times New Roman" w:eastAsia="方正仿宋简体" w:cs="Times New Roman"/>
                <w:b w:val="0"/>
                <w:bCs w:val="0"/>
                <w:i w:val="0"/>
                <w:color w:val="000000"/>
                <w:kern w:val="0"/>
                <w:sz w:val="24"/>
                <w:szCs w:val="24"/>
                <w:u w:val="none"/>
                <w:lang w:val="en-US" w:eastAsia="zh-CN" w:bidi="ar"/>
              </w:rPr>
              <w:t>2022</w:t>
            </w:r>
            <w:r>
              <w:rPr>
                <w:rFonts w:hint="eastAsia" w:ascii="Times New Roman" w:hAnsi="Times New Roman" w:eastAsia="方正仿宋简体" w:cs="Times New Roman"/>
                <w:b w:val="0"/>
                <w:bCs w:val="0"/>
                <w:i w:val="0"/>
                <w:color w:val="000000"/>
                <w:kern w:val="0"/>
                <w:sz w:val="24"/>
                <w:szCs w:val="24"/>
                <w:u w:val="none"/>
                <w:lang w:val="en-US" w:eastAsia="zh-CN" w:bidi="ar"/>
              </w:rPr>
              <w:t>年</w:t>
            </w:r>
          </w:p>
        </w:tc>
        <w:tc>
          <w:tcPr>
            <w:tcW w:w="678" w:type="dxa"/>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000000"/>
                <w:kern w:val="0"/>
                <w:sz w:val="24"/>
                <w:szCs w:val="24"/>
                <w:u w:val="none"/>
                <w:lang w:val="en-US" w:eastAsia="zh-CN" w:bidi="ar"/>
              </w:rPr>
              <w:t>长</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000000"/>
                <w:kern w:val="0"/>
                <w:sz w:val="24"/>
                <w:szCs w:val="24"/>
                <w:u w:val="none"/>
                <w:lang w:val="en-US" w:eastAsia="zh-CN" w:bidi="ar"/>
              </w:rPr>
              <w:t>葛</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rPr>
            </w:pPr>
            <w:r>
              <w:rPr>
                <w:rFonts w:hint="default" w:ascii="Times New Roman" w:hAnsi="Times New Roman" w:eastAsia="方正仿宋简体" w:cs="Times New Roman"/>
                <w:b w:val="0"/>
                <w:bCs w:val="0"/>
                <w:i w:val="0"/>
                <w:color w:val="000000"/>
                <w:kern w:val="0"/>
                <w:sz w:val="24"/>
                <w:szCs w:val="24"/>
                <w:u w:val="none"/>
                <w:lang w:val="en-US" w:eastAsia="zh-CN" w:bidi="ar"/>
              </w:rPr>
              <w:t>市</w:t>
            </w: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长葛市镇级商贸中心</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auto"/>
                <w:sz w:val="24"/>
                <w:szCs w:val="24"/>
                <w:u w:val="none"/>
                <w:lang w:eastAsia="zh-CN"/>
              </w:rPr>
            </w:pPr>
            <w:r>
              <w:rPr>
                <w:rFonts w:hint="default" w:ascii="Times New Roman" w:hAnsi="Times New Roman" w:eastAsia="方正仿宋简体" w:cs="Times New Roman"/>
                <w:b w:val="0"/>
                <w:bCs w:val="0"/>
                <w:i w:val="0"/>
                <w:color w:val="auto"/>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800</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rPr>
            </w:pPr>
            <w:r>
              <w:rPr>
                <w:rFonts w:hint="default" w:ascii="Times New Roman" w:hAnsi="Times New Roman" w:eastAsia="方正仿宋简体" w:cs="Times New Roman"/>
                <w:b w:val="0"/>
                <w:bCs w:val="0"/>
                <w:i w:val="0"/>
                <w:color w:val="auto"/>
                <w:kern w:val="0"/>
                <w:sz w:val="24"/>
                <w:szCs w:val="24"/>
                <w:u w:val="none"/>
                <w:lang w:val="en-US" w:eastAsia="zh-CN" w:bidi="ar"/>
              </w:rPr>
              <w:t>328</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1、对6个（董村镇、增福镇、后河镇、南席镇、石固镇、大周镇）镇级商贸中心进行现代化改造</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每个商贸中心经营面积不低于500㎡，统一标识和管理。</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2、不同商品和服务类型分区经营，自营部分实行统一结算。根据实际需要，可配备电子收款机（POS机）、电脑、打印机等设备和信息系统。</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3、场地设施符合消防安全、防淹排水等有关要求。</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4、结合实际需要，配备休闲娱乐设施等。</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到2022年12月底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发挥镇级承上启下、紧靠农村居民生活圈、服务农村常住人口的区域商业中心优势，改善镇集贸市场面貌，优化生活服务业供给，使其能够满足周边居民的米面粮油、家居百货、农资，以及美容、美发、餐饮等一般性消费需求。满足居民实用消费和一般生活服务需求：1、提供包括果蔬肉蛋奶、食品、洗护用品、日用百货等商品零售，满足居民日常、实用型消费；2、提供餐饮、理发等基本生活服务；3、具有业态显著集聚特点的商业形态；4、提供小家电、服装、鞋帽、家纺等商品销售；5、提供维修、洗衣、修鞋、快递收发、农产品收购等便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0" w:hRule="atLeast"/>
          <w:jc w:val="center"/>
        </w:trPr>
        <w:tc>
          <w:tcPr>
            <w:tcW w:w="68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678"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长葛市镇级物流综合服务站</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auto"/>
                <w:sz w:val="24"/>
                <w:szCs w:val="24"/>
                <w:u w:val="none"/>
                <w:lang w:eastAsia="zh-CN"/>
              </w:rPr>
            </w:pPr>
            <w:r>
              <w:rPr>
                <w:rFonts w:hint="default" w:ascii="Times New Roman" w:hAnsi="Times New Roman" w:eastAsia="方正仿宋简体" w:cs="Times New Roman"/>
                <w:b w:val="0"/>
                <w:bCs w:val="0"/>
                <w:i w:val="0"/>
                <w:color w:val="auto"/>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50</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15</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加快快递网点布局，鼓励农村邮政、供销、电商、快递、交通、商贸流通等下沉网络和服务，以村级便利店、夫妻店、村邮站、村内公共服务设施为载体，升级改造5个镇级物流综合服务站，开展日用生活消费品、农资以及快件接取送达服务。2、増强农村寄递物流综合服务站服务能力，鼓励</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多站合一、一点多能、一网多用</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，推动村邮站、快递站点、便利店等共建共享，丰富邮件快件代收代投、电商交易、电商培训、信息查询、便民缴费等功能，提升可持续运营水平。</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3、悬挂醒目牌匾标识，店铺整洁，货物开架陈列。商品明码标价，实行索证索票制度。</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4、增设基础消防设施，符合经营、住宿合用场所的消防安全要求。</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kern w:val="0"/>
                <w:sz w:val="24"/>
                <w:szCs w:val="24"/>
                <w:u w:val="none"/>
                <w:lang w:val="en-US" w:eastAsia="zh-CN" w:bidi="ar"/>
              </w:rPr>
              <w:t>5、根据实际需要，配置生活缴费、复印机、农资存放等设备，接入互联网和相关涉农服务资源。</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到2022年12月底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支持村邮站、电商服务站点、快递站点等站点共建、服务共享，实现多站合一、一点多能、一网多用，建设完善无障碍设施设备。带动农村超市、便利店、夫妻店等发展电子商务、邮件快件代收代投等便民服务，打通农村网购</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最后一公里</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为村民提供日用消费品、农资、电商、电信、金融、邮件快件代收代投、涉农信息服务等多样化服务，保障农村居民就近取货和基本生活服务。1、建设改造一批镇级邮政、快递网点和村级寄递物流综合服务站，提供消费品下乡、农产品进城寄递服务；2、开展日用生活消费品、农资以及快件接取送达服务；3、丰富邮件快件代收代投、电商交易、电商培训、信息查询、便民缴费等功能，提升可持续运营水平；4、提供生活缴费、邮件快递代收代投、水电、宽带、生活缴费、复印、农产品需求、劳务、房屋等中介信息服务，以及农业生产、信息化等生产技能提升服务。满足村民就近取货、便利消费；5、可通过手机等移动终端设备帮助农民获取信息服务；6、提供简易农资农具等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5" w:hRule="atLeast"/>
          <w:jc w:val="center"/>
        </w:trPr>
        <w:tc>
          <w:tcPr>
            <w:tcW w:w="68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678"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长葛市农产品产地集配中心</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auto"/>
                <w:sz w:val="24"/>
                <w:szCs w:val="24"/>
                <w:u w:val="none"/>
                <w:lang w:eastAsia="zh-CN"/>
              </w:rPr>
            </w:pPr>
            <w:r>
              <w:rPr>
                <w:rFonts w:hint="default" w:ascii="Times New Roman" w:hAnsi="Times New Roman" w:eastAsia="方正仿宋简体" w:cs="Times New Roman"/>
                <w:b w:val="0"/>
                <w:bCs w:val="0"/>
                <w:i w:val="0"/>
                <w:color w:val="auto"/>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450</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142</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提高农产品产地商品化处理能力。在1个镇级升级改造具有产后商品化处理和跨区域配送功能的产地集配中心、冷库、产地仓等设施，配备产后清洗、加工、预冷、烘干、质检、分级、包装、冷藏等设备，补齐农产品供应链</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最初一公里</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短板。</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2、产地集配中心功能区域包括但不限于初加工区、品控分拣区、包装区、仓储区、收、发货区。实现农产品出入库信息数字化；</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3、根据实际需要，配备相应的冷藏保鲜仓储设施；</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4、建立仓储容量、物流信息管理系统，实现与运营主体的信息互联互通。</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到2022年12月底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补齐农产品供应链</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最初一公里</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短板，提高农产品商品化处理和错峰销售能力。实现我市农产品商品化处理能力和低温处理率达30%以上。1.提供农产品产地清洗、初加工、质检、分级、包装、仓储（冷藏及通风储藏）、物流等功能；2.开展农产品统配统送及跨区配送，加强与我市物流配送中心的统筹衔接；3.具备预冷、烘干、冷藏保鲜 仓储功能；4.具有一定自动化加工条件；5.具有一定电商营销能力。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68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678"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长葛市镇级农贸市场、</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集市</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auto"/>
                <w:sz w:val="24"/>
                <w:szCs w:val="24"/>
                <w:u w:val="none"/>
                <w:lang w:eastAsia="zh-CN"/>
              </w:rPr>
            </w:pPr>
            <w:r>
              <w:rPr>
                <w:rFonts w:hint="default" w:ascii="Times New Roman" w:hAnsi="Times New Roman" w:eastAsia="方正仿宋简体" w:cs="Times New Roman"/>
                <w:b w:val="0"/>
                <w:bCs w:val="0"/>
                <w:i w:val="0"/>
                <w:color w:val="auto"/>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200</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rPr>
            </w:pPr>
            <w:r>
              <w:rPr>
                <w:rFonts w:hint="default" w:ascii="Times New Roman" w:hAnsi="Times New Roman" w:eastAsia="方正仿宋简体" w:cs="Times New Roman"/>
                <w:b w:val="0"/>
                <w:bCs w:val="0"/>
                <w:i w:val="0"/>
                <w:color w:val="auto"/>
                <w:kern w:val="0"/>
                <w:sz w:val="24"/>
                <w:szCs w:val="24"/>
                <w:u w:val="none"/>
                <w:lang w:val="en-US" w:eastAsia="zh-CN" w:bidi="ar"/>
              </w:rPr>
              <w:t>115</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1、在1个镇级升级改造农贸市场或集市，加强镇级农贸市场的水、电、暖、通讯、仓储等场地建设，明确功能分区和间隔距离，鼓励设立农民自产自销专区；</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2、完善市场交易设施、冷藏冷冻、加工配送、电子结算、检验检测、安全监控、消防设施等配套，规范管理清洗、消毒、公厕、污水杂物处理和防疫卫生等。</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3、改善经营环境。鼓励农贸市场、集市经营户办理经营许可证。择优配套餐饮、理发、生活服务等业态，丰富市场经营种类。设立经营者信用档案，加大失信曝光力度，增强市场自我管理和自我约束，规范经营秩序。</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到2022年12月底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打造长葛市标准化农贸市场标杆，加强市场监管和规划布局，规范经营秩序，推动镇级集贸市场建设与商业网点布局有机结合，为当地居民提供全副食品供应，满足当地居民个性化、便利化消费需求。通过镇级农贸市场、集市升级改造，打造成为农村居民日常消费和社交重要场所，规范市场管理和市场秩序，为当地居民提供全副食品供应，满足当地居民个性化、便利化消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680" w:type="dxa"/>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rPr>
            </w:pPr>
            <w:r>
              <w:rPr>
                <w:rFonts w:hint="default" w:ascii="Times New Roman" w:hAnsi="Times New Roman" w:eastAsia="方正仿宋简体" w:cs="Times New Roman"/>
                <w:b w:val="0"/>
                <w:bCs w:val="0"/>
                <w:i w:val="0"/>
                <w:color w:val="000000"/>
                <w:kern w:val="0"/>
                <w:sz w:val="24"/>
                <w:szCs w:val="24"/>
                <w:u w:val="none"/>
                <w:lang w:val="en-US" w:eastAsia="zh-CN" w:bidi="ar"/>
              </w:rPr>
              <w:t>2023年</w:t>
            </w:r>
          </w:p>
        </w:tc>
        <w:tc>
          <w:tcPr>
            <w:tcW w:w="678" w:type="dxa"/>
            <w:vMerge w:val="restart"/>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rPr>
            </w:pPr>
            <w:r>
              <w:rPr>
                <w:rFonts w:hint="default" w:ascii="Times New Roman" w:hAnsi="Times New Roman" w:eastAsia="方正仿宋简体" w:cs="Times New Roman"/>
                <w:b w:val="0"/>
                <w:bCs w:val="0"/>
                <w:i w:val="0"/>
                <w:color w:val="000000"/>
                <w:kern w:val="0"/>
                <w:sz w:val="24"/>
                <w:szCs w:val="24"/>
                <w:u w:val="none"/>
                <w:lang w:val="en-US" w:eastAsia="zh-CN" w:bidi="ar"/>
              </w:rPr>
              <w:t>长葛市</w:t>
            </w: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长葛市镇级商贸中心</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auto"/>
                <w:sz w:val="24"/>
                <w:szCs w:val="24"/>
                <w:u w:val="none"/>
                <w:lang w:eastAsia="zh-CN"/>
              </w:rPr>
            </w:pPr>
            <w:r>
              <w:rPr>
                <w:rFonts w:hint="default" w:ascii="Times New Roman" w:hAnsi="Times New Roman" w:eastAsia="方正仿宋简体" w:cs="Times New Roman"/>
                <w:b w:val="0"/>
                <w:bCs w:val="0"/>
                <w:i w:val="0"/>
                <w:color w:val="auto"/>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eastAsia="zh-CN"/>
              </w:rPr>
            </w:pPr>
            <w:r>
              <w:rPr>
                <w:rFonts w:hint="default" w:ascii="Times New Roman" w:hAnsi="Times New Roman" w:eastAsia="方正仿宋简体" w:cs="Times New Roman"/>
                <w:b w:val="0"/>
                <w:bCs w:val="0"/>
                <w:i w:val="0"/>
                <w:color w:val="auto"/>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待定</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1、对6个（和尚桥镇、老城镇、古桥镇、坡胡镇、石象镇、佛耳湖镇）镇级商贸中心进行现代化改造</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每个商贸中心经营面积不低于500㎡，统一标识和管理；</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2、不同商品和服务类型分区经营，自营部分实行统一结算。根据实际需要，可配备电子收款机（POS机）、电脑、打印机等设备和信息系统。</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3、场地设施符合消防安全、防淹排水等有关要求。</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lang w:val="en-US"/>
              </w:rPr>
            </w:pPr>
            <w:r>
              <w:rPr>
                <w:rFonts w:hint="default" w:ascii="Times New Roman" w:hAnsi="Times New Roman" w:eastAsia="方正仿宋简体" w:cs="Times New Roman"/>
                <w:b w:val="0"/>
                <w:bCs w:val="0"/>
                <w:i w:val="0"/>
                <w:color w:val="auto"/>
                <w:kern w:val="0"/>
                <w:sz w:val="24"/>
                <w:szCs w:val="24"/>
                <w:u w:val="none"/>
                <w:lang w:val="en-US" w:eastAsia="zh-CN" w:bidi="ar"/>
              </w:rPr>
              <w:t>4、结合实际需要，配备休闲娱乐设施等。</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到2023年12月底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发挥镇级承上启下、紧靠农村居民生活圈、服务农村常住人口的区域商业中心优势，改善镇级集贸市场面貌，优化生活服务业供给，使镇级能够满足周边居民的米面粮油、家居百货、农资，以及美容、美发、餐饮等一般性消费需求。满足镇居民实用消费和一般生活服务需求：1、提供包括果蔬肉蛋奶、食品、洗护用品、日用百货等商品零售，满足居民日常、实用型消费；2、提供餐饮、理发等基本生活服务；3、具有业态显著集聚特点的商业形态；4、提供小家电、服装、鞋帽、家纺等商品销售；5、提供维修、洗衣、修鞋、快递收发、农产品收购等便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680"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p>
        </w:tc>
        <w:tc>
          <w:tcPr>
            <w:tcW w:w="678" w:type="dxa"/>
            <w:vMerge w:val="continue"/>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长葛市商贸物流配送中心</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待定</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1、升级改造一个10000㎡以上的长葛市物流配送中心；合理划分功能区域，包括但不限于收货区、仓储区</w:t>
            </w:r>
            <w:r>
              <w:rPr>
                <w:rFonts w:hint="default" w:ascii="Times New Roman" w:hAnsi="Times New Roman" w:eastAsia="方正仿宋简体" w:cs="Times New Roman"/>
                <w:b w:val="0"/>
                <w:bCs w:val="0"/>
                <w:i w:val="0"/>
                <w:color w:val="auto"/>
                <w:spacing w:val="-6"/>
                <w:kern w:val="0"/>
                <w:sz w:val="24"/>
                <w:szCs w:val="24"/>
                <w:u w:val="none"/>
                <w:lang w:val="en-US" w:eastAsia="zh-CN" w:bidi="ar"/>
              </w:rPr>
              <w:t>、拣选区、发货区等；可根据实际需要，配备统一的货架、仓库、分拣、配送车辆等设施设备。实现部分基础设施和信息等资源的共享。</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2、场地设施符合消防安全、防淹、排水等有关要求。配备相应的冷藏冷冻设施及冷链物流车辆。</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3、建立仓储物流管理信息系统或快递信息查询系统，实现与项目承办企业信息管理系统 以及采购商、配送网点进销存信息的互联互通。</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到2023年12月底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升级改造一个10000㎡以上的长葛市物流配送中心，鼓励市物流配送中心、电子商务孵化中心与现有商贸配送、公共仓储、邮政寄递等设施重组整合，实现优势互补、资源集聚，提升服务水平和运营效益。1、提供物流快递件的仓储、分拣、中转、配送等服务，物流配送覆盖县城和下辖主要镇村；2、实现对有条件的镇、村物流或快件吞吐总量占比30%以上；3、快递配送从市到村、从村到市不超过2日；4、采取统仓共配等物流整合模式。在整合长葛市电商快递的基础 上，搭载日用消费品、农资下乡和农产品进城双向配送服务。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jc w:val="center"/>
        </w:trPr>
        <w:tc>
          <w:tcPr>
            <w:tcW w:w="68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678"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长葛市镇村级寄递物流综合服务站</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auto"/>
                <w:sz w:val="24"/>
                <w:szCs w:val="24"/>
                <w:u w:val="none"/>
                <w:lang w:eastAsia="zh-CN"/>
              </w:rPr>
            </w:pPr>
            <w:r>
              <w:rPr>
                <w:rFonts w:hint="default" w:ascii="Times New Roman" w:hAnsi="Times New Roman" w:eastAsia="方正仿宋简体" w:cs="Times New Roman"/>
                <w:b w:val="0"/>
                <w:bCs w:val="0"/>
                <w:i w:val="0"/>
                <w:color w:val="auto"/>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待定</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1、加快快递网点布局，鼓励农村邮政、供销、电商、快递、交通、商贸流通等下沉网络和服务，以村级便利店、夫妻店、村邮站、村内公共服务设施为载体，升级改造7个（和尚桥镇、</w:t>
            </w:r>
            <w:r>
              <w:rPr>
                <w:rFonts w:hint="eastAsia" w:ascii="Times New Roman" w:hAnsi="Times New Roman" w:eastAsia="方正仿宋简体" w:cs="Times New Roman"/>
                <w:b w:val="0"/>
                <w:bCs w:val="0"/>
                <w:i w:val="0"/>
                <w:color w:val="auto"/>
                <w:kern w:val="0"/>
                <w:sz w:val="24"/>
                <w:szCs w:val="24"/>
                <w:u w:val="none"/>
                <w:lang w:val="en-US" w:eastAsia="zh-CN" w:bidi="ar"/>
              </w:rPr>
              <w:t>石象镇</w:t>
            </w:r>
            <w:r>
              <w:rPr>
                <w:rFonts w:hint="default" w:ascii="Times New Roman" w:hAnsi="Times New Roman" w:eastAsia="方正仿宋简体" w:cs="Times New Roman"/>
                <w:b w:val="0"/>
                <w:bCs w:val="0"/>
                <w:i w:val="0"/>
                <w:color w:val="auto"/>
                <w:kern w:val="0"/>
                <w:sz w:val="24"/>
                <w:szCs w:val="24"/>
                <w:u w:val="none"/>
                <w:lang w:val="en-US" w:eastAsia="zh-CN" w:bidi="ar"/>
              </w:rPr>
              <w:t>、董村镇、古桥镇、坡胡镇、老城镇、佛耳湖镇）镇级物流综合服务站及150个村级物流综合服务站，开展日用生活消费品、农资以及快件接取送达服务。每个网点经营面积不低于30㎡，</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2、増强农村寄递物流综合服务站服务能力，鼓励</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多站合一、一点多能、一网多用</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，推动村邮站、快递站点、便利店等共建共享，丰富邮件快件代收代投、电商交易、电商培训、信息查询、便民缴费等功能，提升可持续运营水平。</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3、悬挂醒目牌匾标识，店铺整洁，货物开架陈列。商品明码标价，实行索证索票制度。</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4、增设基础消防设施，符合经营、住宿合用场所的消防安全要求。</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5、根据实际需要，配置生活缴费、复印机、农资存放等设备，接入互联网和相关涉农服务资源。</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到2023年12月底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支持村邮站、电商服务站点、快递站点等站点共建、服务共享，实现多站合一、一点多能、一网多用，建设完善无障碍设施设备。带动农村超市、便利店、夫妻店等发展电子商务、邮件快件代收代投等便民服务，打通农村网购</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最后一公里</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为村民提供日用消费品、农资、电商、电信、金融、邮件快件代收代投、涉农信息服务等多样化服务，保障农村居民就近取货和基本生活服务。1、建设改造一批镇级邮政、快递网点和村级寄递物流综合服务站，提供消费品下乡、农产品进城寄递服务；2、开展日用生活消费品、农资以及快件接取送达服务；3、丰富邮件快件代收代投、电商交易、电商培训、信息查询、便民缴费等功能，提升可持续运营水平；4、提供生活缴费、邮件快递代收代投、水电、宽带、生活缴费、复印、农产品需求、劳务、房屋等中介信息服务，以及农业生产、信息化等生产技能提升服务。满足村民就近取货、便利消费；5、可通过手机等移动终端设备帮助农民获取信息服务；6、提供简易农资农具等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68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678"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长葛市商贸流通物流快递统仓共配</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auto"/>
                <w:sz w:val="24"/>
                <w:szCs w:val="24"/>
                <w:u w:val="none"/>
                <w:lang w:eastAsia="zh-CN"/>
              </w:rPr>
            </w:pPr>
            <w:r>
              <w:rPr>
                <w:rFonts w:hint="default" w:ascii="Times New Roman" w:hAnsi="Times New Roman" w:eastAsia="方正仿宋简体" w:cs="Times New Roman"/>
                <w:b w:val="0"/>
                <w:bCs w:val="0"/>
                <w:i w:val="0"/>
                <w:color w:val="auto"/>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待定</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1、引导电商、物流、邮政、快递、连锁流通等企业市场化合作，初步实现我市物流配送中心、村级寄递物流综合服务站、车辆、人员、线路等资源整合，以及对电商快递包裹的统一配送。</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2、进一步将村级商店、合作社、农户等对象纳入共同配送服务范围，在整合县城电商快递的基础上，促进日用消费品、农资下乡和农 产品进城等物流业务的集约整合，推动物流快递统仓共配。</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3、加强共同配送的数字化、自动化、标准化建设，针对生鲜、工业消费品、农资等不同快递物流件制定统一作业标准和流程，发展自动化分拣、立体化存储、机械化搬运、一体化仓配，应用射频识别、智能标签、电子订货、数据交换、信息定位、单元化集装等技术，推广供应商管 理库存（VMI）等模式，引导共同配送企业全程标准化管理。</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到2023年12月底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引导各类主体开展市场化合作，在整合长葛市电商快递基础上，搭载日用消费品、农资下乡和农产品进城双向配送服务，提升物流配送能力。支持农产品产地发展</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电商+产地仓+快递物流</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仓配模式，提高农产品上行效率，宣传推广农村物流服务品牌。1、鼓励邮政、供销、快递、物流和龙头连锁流通企业等合作，明确投入和收益分配比例，引导一家有实力的企业集中开展仓储、分拣、配送等服务；2、主要快递企业等市场化合作，实现信息、配送等资源整合，开展共同配送； 3、初步实现商贸物流、电商快递、农产品上行等同类物流标准商品的统仓共配。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68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678"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长葛市农产品产地集配中心</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eastAsia="zh-CN"/>
              </w:rPr>
            </w:pPr>
            <w:r>
              <w:rPr>
                <w:rFonts w:hint="default" w:ascii="Times New Roman" w:hAnsi="Times New Roman" w:eastAsia="方正仿宋简体" w:cs="Times New Roman"/>
                <w:b w:val="0"/>
                <w:bCs w:val="0"/>
                <w:i w:val="0"/>
                <w:color w:val="auto"/>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lang w:val="en-US" w:eastAsia="zh-CN"/>
              </w:rPr>
            </w:pPr>
            <w:r>
              <w:rPr>
                <w:rFonts w:hint="default" w:ascii="Times New Roman" w:hAnsi="Times New Roman" w:eastAsia="方正仿宋简体" w:cs="Times New Roman"/>
                <w:b w:val="0"/>
                <w:bCs w:val="0"/>
                <w:i w:val="0"/>
                <w:color w:val="auto"/>
                <w:sz w:val="24"/>
                <w:szCs w:val="24"/>
                <w:u w:val="none"/>
                <w:lang w:val="en-US" w:eastAsia="zh-CN"/>
              </w:rPr>
              <w:t>待定</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提高农产品产地商品化处理能力。在1个镇级升级改造具有产后商品化处理和跨区域配送功能的产地集配中心、冷库、产地仓等设施，配备产后清洗、加工、预冷、烘干、质检、分级、包装、冷藏等设备，补齐农产品供应链</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最初一公里</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短板。</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2、产地集配中心功能区域包括但不限于初加工区、品控分拣区、包装区、仓储区、收、发货区。实现农产品出入库信息数字化；</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3、根据实际需要，配备相应的冷藏保鲜仓储设施；</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4、建立仓储容量、物流信息管理系统，实现与运营主体的信息互联互通。</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到2023年12月底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sz w:val="24"/>
                <w:szCs w:val="24"/>
                <w:u w:val="none"/>
              </w:rPr>
            </w:pPr>
            <w:r>
              <w:rPr>
                <w:rFonts w:hint="default" w:ascii="Times New Roman" w:hAnsi="Times New Roman" w:eastAsia="方正仿宋简体" w:cs="Times New Roman"/>
                <w:b w:val="0"/>
                <w:bCs w:val="0"/>
                <w:i w:val="0"/>
                <w:color w:val="auto"/>
                <w:kern w:val="0"/>
                <w:sz w:val="24"/>
                <w:szCs w:val="24"/>
                <w:u w:val="none"/>
                <w:lang w:val="en-US" w:eastAsia="zh-CN" w:bidi="ar"/>
              </w:rPr>
              <w:t>补齐农产品供应链</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最初一公里</w:t>
            </w:r>
            <w:r>
              <w:rPr>
                <w:rFonts w:hint="eastAsia" w:ascii="Times New Roman" w:hAnsi="Times New Roman" w:eastAsia="方正仿宋简体" w:cs="Times New Roman"/>
                <w:b w:val="0"/>
                <w:bCs w:val="0"/>
                <w:i w:val="0"/>
                <w:color w:val="auto"/>
                <w:kern w:val="0"/>
                <w:sz w:val="24"/>
                <w:szCs w:val="24"/>
                <w:u w:val="none"/>
                <w:lang w:val="en-US" w:eastAsia="zh-CN" w:bidi="ar"/>
              </w:rPr>
              <w:t>”</w:t>
            </w:r>
            <w:r>
              <w:rPr>
                <w:rFonts w:hint="default" w:ascii="Times New Roman" w:hAnsi="Times New Roman" w:eastAsia="方正仿宋简体" w:cs="Times New Roman"/>
                <w:b w:val="0"/>
                <w:bCs w:val="0"/>
                <w:i w:val="0"/>
                <w:color w:val="auto"/>
                <w:kern w:val="0"/>
                <w:sz w:val="24"/>
                <w:szCs w:val="24"/>
                <w:u w:val="none"/>
                <w:lang w:val="en-US" w:eastAsia="zh-CN" w:bidi="ar"/>
              </w:rPr>
              <w:t>短板，提高农产品商品化处理和错峰销售能力。实现我市农产品商品化处理能力和低温处理率达30%以上。1.提供农产品产地清洗、初加工、质检、分级、包装、仓储（冷藏及通风储藏）、物流等功能；2.开展农产品统配统送及跨区配送，加强与长葛市物流配送中心的统筹衔接；3.具备预冷、烘干、冷藏保鲜 仓储功能；4.具有一定自动化加工条件；5.具有一定电商营销能力。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9" w:hRule="atLeast"/>
          <w:jc w:val="center"/>
        </w:trPr>
        <w:tc>
          <w:tcPr>
            <w:tcW w:w="68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678"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000000"/>
                <w:kern w:val="0"/>
                <w:sz w:val="24"/>
                <w:szCs w:val="24"/>
                <w:u w:val="none"/>
                <w:lang w:val="en-US" w:eastAsia="zh-CN" w:bidi="ar"/>
              </w:rPr>
              <w:t>长葛市镇级农贸市场、</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rPr>
            </w:pPr>
            <w:r>
              <w:rPr>
                <w:rFonts w:hint="default" w:ascii="Times New Roman" w:hAnsi="Times New Roman" w:eastAsia="方正仿宋简体" w:cs="Times New Roman"/>
                <w:b w:val="0"/>
                <w:bCs w:val="0"/>
                <w:i w:val="0"/>
                <w:color w:val="000000"/>
                <w:kern w:val="0"/>
                <w:sz w:val="24"/>
                <w:szCs w:val="24"/>
                <w:u w:val="none"/>
                <w:lang w:val="en-US" w:eastAsia="zh-CN" w:bidi="ar"/>
              </w:rPr>
              <w:t>集市</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rPr>
            </w:pPr>
            <w:r>
              <w:rPr>
                <w:rFonts w:hint="default" w:ascii="Times New Roman" w:hAnsi="Times New Roman" w:eastAsia="方正仿宋简体" w:cs="Times New Roman"/>
                <w:b w:val="0"/>
                <w:bCs w:val="0"/>
                <w:i w:val="0"/>
                <w:color w:val="000000"/>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000000"/>
                <w:sz w:val="24"/>
                <w:szCs w:val="24"/>
                <w:u w:val="none"/>
                <w:lang w:eastAsia="zh-CN"/>
              </w:rPr>
            </w:pPr>
            <w:r>
              <w:rPr>
                <w:rFonts w:hint="default" w:ascii="Times New Roman" w:hAnsi="Times New Roman" w:eastAsia="方正仿宋简体" w:cs="Times New Roman"/>
                <w:b w:val="0"/>
                <w:bCs w:val="0"/>
                <w:i w:val="0"/>
                <w:color w:val="000000"/>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lang w:val="en-US" w:eastAsia="zh-CN"/>
              </w:rPr>
            </w:pPr>
            <w:r>
              <w:rPr>
                <w:rFonts w:hint="default" w:ascii="Times New Roman" w:hAnsi="Times New Roman" w:eastAsia="方正仿宋简体" w:cs="Times New Roman"/>
                <w:b w:val="0"/>
                <w:bCs w:val="0"/>
                <w:i w:val="0"/>
                <w:color w:val="000000"/>
                <w:sz w:val="24"/>
                <w:szCs w:val="24"/>
                <w:u w:val="none"/>
                <w:lang w:val="en-US"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lang w:eastAsia="zh-CN"/>
              </w:rPr>
            </w:pPr>
            <w:r>
              <w:rPr>
                <w:rFonts w:hint="default" w:ascii="Times New Roman" w:hAnsi="Times New Roman" w:eastAsia="方正仿宋简体" w:cs="Times New Roman"/>
                <w:b w:val="0"/>
                <w:bCs w:val="0"/>
                <w:i w:val="0"/>
                <w:color w:val="000000"/>
                <w:sz w:val="24"/>
                <w:szCs w:val="24"/>
                <w:u w:val="none"/>
                <w:lang w:eastAsia="zh-CN"/>
              </w:rPr>
              <w:t>待定</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000000"/>
                <w:kern w:val="0"/>
                <w:sz w:val="24"/>
                <w:szCs w:val="24"/>
                <w:u w:val="none"/>
                <w:lang w:val="en-US" w:eastAsia="zh-CN" w:bidi="ar"/>
              </w:rPr>
              <w:t>1、在1个镇级升级改造农贸市场或集市，加强镇级农贸市场的水、电、暖、通讯、仓储等场地建设，明确功能分区和间隔距离，鼓励设立农民自产自销专区；</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000000"/>
                <w:kern w:val="0"/>
                <w:sz w:val="24"/>
                <w:szCs w:val="24"/>
                <w:u w:val="none"/>
                <w:lang w:val="en-US" w:eastAsia="zh-CN" w:bidi="ar"/>
              </w:rPr>
              <w:t>2、完善市场交易设施、冷藏冷冻、加工配送、电子结算、检验检测、安全监控、消防设施等配套，规范管理清洗、消毒、公厕、污水杂物处理和防疫卫生等。</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000000"/>
                <w:sz w:val="24"/>
                <w:szCs w:val="24"/>
                <w:u w:val="none"/>
              </w:rPr>
            </w:pPr>
            <w:r>
              <w:rPr>
                <w:rFonts w:hint="default" w:ascii="Times New Roman" w:hAnsi="Times New Roman" w:eastAsia="方正仿宋简体" w:cs="Times New Roman"/>
                <w:b w:val="0"/>
                <w:bCs w:val="0"/>
                <w:i w:val="0"/>
                <w:color w:val="000000"/>
                <w:kern w:val="0"/>
                <w:sz w:val="24"/>
                <w:szCs w:val="24"/>
                <w:u w:val="none"/>
                <w:lang w:val="en-US" w:eastAsia="zh-CN" w:bidi="ar"/>
              </w:rPr>
              <w:t>3、改善经营环境。鼓励农贸市场、集市经营户办理经营许可证。择优配套餐饮、理发、生活服务等业态，丰富市场经营种类。设立经营者信用档案，加大失信曝光力度，增强市场自我管理和自我约束，规范经营秩序。</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rPr>
            </w:pPr>
            <w:r>
              <w:rPr>
                <w:rFonts w:hint="default" w:ascii="Times New Roman" w:hAnsi="Times New Roman" w:eastAsia="方正仿宋简体" w:cs="Times New Roman"/>
                <w:b w:val="0"/>
                <w:bCs w:val="0"/>
                <w:i w:val="0"/>
                <w:color w:val="000000"/>
                <w:kern w:val="0"/>
                <w:sz w:val="24"/>
                <w:szCs w:val="24"/>
                <w:u w:val="none"/>
                <w:lang w:val="en-US" w:eastAsia="zh-CN" w:bidi="ar"/>
              </w:rPr>
              <w:t>到2023年12月底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000000"/>
                <w:sz w:val="24"/>
                <w:szCs w:val="24"/>
                <w:u w:val="none"/>
              </w:rPr>
            </w:pPr>
            <w:r>
              <w:rPr>
                <w:rFonts w:hint="default" w:ascii="Times New Roman" w:hAnsi="Times New Roman" w:eastAsia="方正仿宋简体" w:cs="Times New Roman"/>
                <w:b w:val="0"/>
                <w:bCs w:val="0"/>
                <w:i w:val="0"/>
                <w:color w:val="000000"/>
                <w:kern w:val="0"/>
                <w:sz w:val="24"/>
                <w:szCs w:val="24"/>
                <w:u w:val="none"/>
                <w:lang w:val="en-US" w:eastAsia="zh-CN" w:bidi="ar"/>
              </w:rPr>
              <w:t>打造长葛市标准化农贸市场标杆，加强市场监管和规划布局，规范经营秩序，推动镇级集贸市场建设与商业网点布局有机结合，为当地居民提供全副食品供应，满足当地居民个性化、便利化消费需求。通过镇级农贸市场、集市升级改造，打造成为农村居民日常消费和社交重要场所，规范市场管理和市场秩序，为当地居民提供全副食品供应，满足当地居民个性化、便利化消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3" w:hRule="atLeast"/>
          <w:jc w:val="center"/>
        </w:trPr>
        <w:tc>
          <w:tcPr>
            <w:tcW w:w="68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67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b w:val="0"/>
                <w:bCs w:val="0"/>
                <w:i w:val="0"/>
                <w:color w:val="000000"/>
                <w:sz w:val="24"/>
                <w:szCs w:val="24"/>
                <w:u w:val="none"/>
              </w:rPr>
            </w:pPr>
          </w:p>
        </w:tc>
        <w:tc>
          <w:tcPr>
            <w:tcW w:w="71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长葛市提高服务质量，</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县域集采平台建设</w:t>
            </w:r>
          </w:p>
        </w:tc>
        <w:tc>
          <w:tcPr>
            <w:tcW w:w="61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提升改造</w:t>
            </w:r>
          </w:p>
        </w:tc>
        <w:tc>
          <w:tcPr>
            <w:tcW w:w="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b w:val="0"/>
                <w:bCs w:val="0"/>
                <w:i w:val="0"/>
                <w:color w:val="000000"/>
                <w:sz w:val="24"/>
                <w:szCs w:val="24"/>
                <w:u w:val="none"/>
                <w:lang w:eastAsia="zh-CN"/>
              </w:rPr>
            </w:pPr>
            <w:r>
              <w:rPr>
                <w:rFonts w:hint="default" w:ascii="Times New Roman" w:hAnsi="Times New Roman" w:eastAsia="方正仿宋简体" w:cs="Times New Roman"/>
                <w:b w:val="0"/>
                <w:bCs w:val="0"/>
                <w:i w:val="0"/>
                <w:color w:val="000000"/>
                <w:sz w:val="24"/>
                <w:szCs w:val="24"/>
                <w:u w:val="none"/>
                <w:lang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lang w:val="en-US" w:eastAsia="zh-CN"/>
              </w:rPr>
            </w:pPr>
            <w:r>
              <w:rPr>
                <w:rFonts w:hint="default" w:ascii="Times New Roman" w:hAnsi="Times New Roman" w:eastAsia="方正仿宋简体" w:cs="Times New Roman"/>
                <w:b w:val="0"/>
                <w:bCs w:val="0"/>
                <w:i w:val="0"/>
                <w:color w:val="000000"/>
                <w:sz w:val="24"/>
                <w:szCs w:val="24"/>
                <w:u w:val="none"/>
                <w:lang w:val="en-US" w:eastAsia="zh-CN"/>
              </w:rPr>
              <w:t>待定</w:t>
            </w:r>
          </w:p>
        </w:tc>
        <w:tc>
          <w:tcPr>
            <w:tcW w:w="675"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sz w:val="24"/>
                <w:szCs w:val="24"/>
                <w:u w:val="none"/>
                <w:lang w:eastAsia="zh-CN"/>
              </w:rPr>
            </w:pPr>
            <w:r>
              <w:rPr>
                <w:rFonts w:hint="default" w:ascii="Times New Roman" w:hAnsi="Times New Roman" w:eastAsia="方正仿宋简体" w:cs="Times New Roman"/>
                <w:b w:val="0"/>
                <w:bCs w:val="0"/>
                <w:i w:val="0"/>
                <w:color w:val="000000"/>
                <w:sz w:val="24"/>
                <w:szCs w:val="24"/>
                <w:u w:val="none"/>
                <w:lang w:eastAsia="zh-CN"/>
              </w:rPr>
              <w:t>待定</w:t>
            </w:r>
          </w:p>
        </w:tc>
        <w:tc>
          <w:tcPr>
            <w:tcW w:w="3731"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1、依托我市物流配送中心、农村快递物流站点等，完善农村电商公共服务体系，围绕工业品下乡和农产品进城， 提供产品开发、品牌孵化、包装设计、数据分析、市场营销等服务，提高农村电商应用水平。</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auto"/>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2、开发建设长葛市消费与农村地区农产品生产加工流通数据统计体系软件，赋能于数字化、智能化、可视化改造通过大屏幕即时展现。</w:t>
            </w:r>
          </w:p>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4、培育龙头商贸流通企业1家，培育乡村振兴带头人20名。</w:t>
            </w:r>
          </w:p>
        </w:tc>
        <w:tc>
          <w:tcPr>
            <w:tcW w:w="963"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到2023年12月底</w:t>
            </w:r>
          </w:p>
        </w:tc>
        <w:tc>
          <w:tcPr>
            <w:tcW w:w="4639" w:type="dxa"/>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val="0"/>
                <w:bCs w:val="0"/>
                <w:i w:val="0"/>
                <w:color w:val="auto"/>
                <w:kern w:val="0"/>
                <w:sz w:val="24"/>
                <w:szCs w:val="24"/>
                <w:u w:val="none"/>
                <w:lang w:val="en-US" w:eastAsia="zh-CN" w:bidi="ar"/>
              </w:rPr>
              <w:t>强化我市电子商务孵化中心的统筹能力，加强市镇村电商服务网店功能叠加，及时为本地企业、村民等提供便民服务，增强便民综合服务能力，实现农村物流快递配送进村入户，真正解决工业品下乡问题。及时掌握长葛市消费数据和农产品销售情况，为本县农产品生产加工和流通调控提供依据。1、对有条件的村网购商品能够配送，农产品上行能力与效率显著提升；2、统筹邮政、供销、电商、益农信息等基层网点，健全市镇村三级农产品网络销售服务体系。3、完善我市消费品零售额、网络零售额、规模以上商贸流通企业等统计监测体系。4、建立大宗农产品流通、农产品网络零售等电商交易平台。</w:t>
            </w:r>
          </w:p>
        </w:tc>
      </w:tr>
    </w:tbl>
    <w:p>
      <w:pPr>
        <w:pStyle w:val="2"/>
        <w:rPr>
          <w:b w:val="0"/>
          <w:bCs w:val="0"/>
        </w:rPr>
        <w:sectPr>
          <w:pgSz w:w="16838" w:h="11906" w:orient="landscape"/>
          <w:pgMar w:top="1531" w:right="2041" w:bottom="1531" w:left="1701" w:header="851" w:footer="1361" w:gutter="0"/>
          <w:pgNumType w:fmt="decimal"/>
          <w:cols w:space="0" w:num="1"/>
          <w:rtlGutter w:val="0"/>
          <w:docGrid w:type="lines" w:linePitch="315" w:charSpace="0"/>
        </w:sectPr>
      </w:pPr>
    </w:p>
    <w:p>
      <w:pPr>
        <w:pStyle w:val="2"/>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方正仿宋简体" w:cs="Times New Roman"/>
          <w:b w:val="0"/>
          <w:bCs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eastAsia="方正小标宋简体" w:cs="Times New Roman"/>
          <w:b w:val="0"/>
          <w:bCs w:val="0"/>
          <w:w w:val="100"/>
          <w:sz w:val="44"/>
          <w:szCs w:val="44"/>
          <w:lang w:val="en-US" w:eastAsia="zh-CN"/>
        </w:rPr>
      </w:pPr>
      <w:r>
        <w:rPr>
          <w:rFonts w:hint="default" w:ascii="Times New Roman" w:hAnsi="Times New Roman" w:eastAsia="方正小标宋简体" w:cs="Times New Roman"/>
          <w:b w:val="0"/>
          <w:bCs w:val="0"/>
          <w:w w:val="100"/>
          <w:sz w:val="44"/>
          <w:szCs w:val="44"/>
          <w:lang w:val="en-US" w:eastAsia="zh-CN"/>
        </w:rPr>
        <w:t>长葛市人民政府办公室</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eastAsia="方正小标宋简体" w:cs="Times New Roman"/>
          <w:b w:val="0"/>
          <w:bCs w:val="0"/>
          <w:w w:val="100"/>
          <w:sz w:val="44"/>
          <w:szCs w:val="44"/>
          <w:lang w:val="en-US" w:eastAsia="zh-CN"/>
        </w:rPr>
      </w:pPr>
      <w:r>
        <w:rPr>
          <w:rFonts w:hint="default" w:ascii="Times New Roman" w:hAnsi="Times New Roman" w:eastAsia="方正小标宋简体" w:cs="Times New Roman"/>
          <w:b w:val="0"/>
          <w:bCs w:val="0"/>
          <w:w w:val="100"/>
          <w:sz w:val="44"/>
          <w:szCs w:val="44"/>
          <w:lang w:val="en-US" w:eastAsia="zh-CN"/>
        </w:rPr>
        <w:t>关于建立长葛市县域商业体系建设工作</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eastAsia="方正小标宋简体" w:cs="Times New Roman"/>
          <w:b w:val="0"/>
          <w:bCs w:val="0"/>
          <w:w w:val="100"/>
          <w:sz w:val="44"/>
          <w:szCs w:val="44"/>
          <w:lang w:val="en-US" w:eastAsia="zh-CN"/>
        </w:rPr>
      </w:pPr>
      <w:r>
        <w:rPr>
          <w:rFonts w:hint="default" w:ascii="Times New Roman" w:hAnsi="Times New Roman" w:eastAsia="方正小标宋简体" w:cs="Times New Roman"/>
          <w:b w:val="0"/>
          <w:bCs w:val="0"/>
          <w:w w:val="100"/>
          <w:sz w:val="44"/>
          <w:szCs w:val="44"/>
          <w:lang w:val="en-US" w:eastAsia="zh-CN"/>
        </w:rPr>
        <w:t>协调机制的通知</w:t>
      </w:r>
    </w:p>
    <w:p>
      <w:pPr>
        <w:pStyle w:val="2"/>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
        </w:rPr>
      </w:pPr>
      <w:r>
        <w:rPr>
          <w:rFonts w:hint="default" w:ascii="Times New Roman" w:hAnsi="Times New Roman" w:eastAsia="方正仿宋简体" w:cs="Times New Roman"/>
          <w:b w:val="0"/>
          <w:bCs w:val="0"/>
          <w:w w:val="100"/>
          <w:sz w:val="32"/>
          <w:szCs w:val="32"/>
        </w:rPr>
        <w:t>根据《河南省</w:t>
      </w:r>
      <w:r>
        <w:rPr>
          <w:rFonts w:hint="default" w:ascii="Times New Roman" w:hAnsi="Times New Roman" w:eastAsia="方正仿宋简体" w:cs="Times New Roman"/>
          <w:b w:val="0"/>
          <w:bCs w:val="0"/>
          <w:w w:val="100"/>
          <w:sz w:val="32"/>
          <w:szCs w:val="32"/>
          <w:lang w:eastAsia="zh-CN"/>
        </w:rPr>
        <w:t>人民政府办公厅关于建立河南省县域商业体系建设工作协调</w:t>
      </w:r>
      <w:r>
        <w:rPr>
          <w:rFonts w:hint="default" w:ascii="Times New Roman" w:hAnsi="Times New Roman" w:eastAsia="方正仿宋简体" w:cs="Times New Roman"/>
          <w:b w:val="0"/>
          <w:bCs w:val="0"/>
          <w:w w:val="100"/>
          <w:sz w:val="32"/>
          <w:szCs w:val="32"/>
          <w:lang w:val="en-US" w:eastAsia="zh-CN"/>
        </w:rPr>
        <w:t>机制的通知》（豫政办文</w:t>
      </w:r>
      <w:r>
        <w:rPr>
          <w:rFonts w:hint="default" w:ascii="Times New Roman" w:hAnsi="Times New Roman" w:eastAsia="方正仿宋简体" w:cs="Times New Roman"/>
          <w:b w:val="0"/>
          <w:bCs w:val="0"/>
          <w:i w:val="0"/>
          <w:caps w:val="0"/>
          <w:spacing w:val="0"/>
          <w:w w:val="100"/>
          <w:sz w:val="32"/>
          <w:szCs w:val="32"/>
        </w:rPr>
        <w:t>〔</w:t>
      </w:r>
      <w:r>
        <w:rPr>
          <w:rFonts w:hint="default" w:ascii="Times New Roman" w:hAnsi="Times New Roman" w:eastAsia="方正仿宋简体" w:cs="Times New Roman"/>
          <w:b w:val="0"/>
          <w:bCs w:val="0"/>
          <w:w w:val="100"/>
          <w:sz w:val="32"/>
          <w:szCs w:val="32"/>
          <w:lang w:val="en-US" w:eastAsia="zh-CN"/>
        </w:rPr>
        <w:t>2022</w:t>
      </w:r>
      <w:r>
        <w:rPr>
          <w:rFonts w:hint="default" w:ascii="Times New Roman" w:hAnsi="Times New Roman" w:eastAsia="方正仿宋简体" w:cs="Times New Roman"/>
          <w:b w:val="0"/>
          <w:bCs w:val="0"/>
          <w:i w:val="0"/>
          <w:caps w:val="0"/>
          <w:spacing w:val="0"/>
          <w:w w:val="100"/>
          <w:sz w:val="32"/>
          <w:szCs w:val="32"/>
        </w:rPr>
        <w:t>〕</w:t>
      </w:r>
      <w:r>
        <w:rPr>
          <w:rFonts w:hint="default" w:ascii="Times New Roman" w:hAnsi="Times New Roman" w:eastAsia="方正仿宋简体" w:cs="Times New Roman"/>
          <w:b w:val="0"/>
          <w:bCs w:val="0"/>
          <w:w w:val="100"/>
          <w:sz w:val="32"/>
          <w:szCs w:val="32"/>
          <w:lang w:val="en-US" w:eastAsia="zh-CN"/>
        </w:rPr>
        <w:t>13号）、</w:t>
      </w:r>
      <w:r>
        <w:rPr>
          <w:rFonts w:hint="default" w:ascii="Times New Roman" w:hAnsi="Times New Roman" w:eastAsia="方正仿宋简体" w:cs="Times New Roman"/>
          <w:b w:val="0"/>
          <w:bCs w:val="0"/>
          <w:w w:val="100"/>
          <w:sz w:val="32"/>
          <w:szCs w:val="32"/>
        </w:rPr>
        <w:t>《河南省商务厅等17部门关</w:t>
      </w:r>
      <w:r>
        <w:rPr>
          <w:rFonts w:hint="default" w:ascii="Times New Roman" w:hAnsi="Times New Roman" w:eastAsia="方正仿宋简体" w:cs="Times New Roman"/>
          <w:b w:val="0"/>
          <w:bCs w:val="0"/>
          <w:i w:val="0"/>
          <w:caps w:val="0"/>
          <w:spacing w:val="0"/>
          <w:w w:val="100"/>
          <w:sz w:val="32"/>
          <w:szCs w:val="32"/>
        </w:rPr>
        <w:t>于加强县域商业体系建设促进农村消费的</w:t>
      </w:r>
      <w:r>
        <w:rPr>
          <w:rFonts w:hint="default" w:ascii="Times New Roman" w:hAnsi="Times New Roman" w:eastAsia="方正仿宋简体" w:cs="Times New Roman"/>
          <w:b w:val="0"/>
          <w:bCs w:val="0"/>
          <w:i w:val="0"/>
          <w:caps w:val="0"/>
          <w:spacing w:val="0"/>
          <w:w w:val="100"/>
          <w:sz w:val="32"/>
          <w:szCs w:val="32"/>
          <w:lang w:eastAsia="zh-CN"/>
        </w:rPr>
        <w:t>实施</w:t>
      </w:r>
      <w:r>
        <w:rPr>
          <w:rFonts w:hint="default" w:ascii="Times New Roman" w:hAnsi="Times New Roman" w:eastAsia="方正仿宋简体" w:cs="Times New Roman"/>
          <w:b w:val="0"/>
          <w:bCs w:val="0"/>
          <w:i w:val="0"/>
          <w:caps w:val="0"/>
          <w:spacing w:val="0"/>
          <w:w w:val="100"/>
          <w:sz w:val="32"/>
          <w:szCs w:val="32"/>
        </w:rPr>
        <w:t>意见》（豫商体系〔2021〕34号）</w:t>
      </w:r>
      <w:r>
        <w:rPr>
          <w:rFonts w:hint="default" w:ascii="Times New Roman" w:hAnsi="Times New Roman" w:eastAsia="方正仿宋简体" w:cs="Times New Roman"/>
          <w:b w:val="0"/>
          <w:bCs w:val="0"/>
          <w:w w:val="100"/>
          <w:sz w:val="32"/>
          <w:szCs w:val="32"/>
          <w:lang w:eastAsia="zh-CN"/>
        </w:rPr>
        <w:t>文件精神</w:t>
      </w:r>
      <w:r>
        <w:rPr>
          <w:rFonts w:hint="default" w:ascii="Times New Roman" w:hAnsi="Times New Roman" w:eastAsia="方正仿宋简体" w:cs="Times New Roman"/>
          <w:b w:val="0"/>
          <w:bCs w:val="0"/>
          <w:snapToGrid w:val="0"/>
          <w:color w:val="auto"/>
          <w:w w:val="100"/>
          <w:kern w:val="0"/>
          <w:sz w:val="32"/>
          <w:szCs w:val="32"/>
          <w:u w:val="none"/>
          <w:lang w:val="en-US" w:eastAsia="zh-CN"/>
        </w:rPr>
        <w:t>，</w:t>
      </w:r>
      <w:r>
        <w:rPr>
          <w:rFonts w:hint="default" w:ascii="Times New Roman" w:hAnsi="Times New Roman" w:eastAsia="方正仿宋简体" w:cs="Times New Roman"/>
          <w:b w:val="0"/>
          <w:bCs w:val="0"/>
          <w:w w:val="100"/>
          <w:sz w:val="32"/>
          <w:szCs w:val="32"/>
          <w:lang w:val="en"/>
        </w:rPr>
        <w:t>为加强</w:t>
      </w:r>
      <w:r>
        <w:rPr>
          <w:rFonts w:hint="default" w:ascii="Times New Roman" w:hAnsi="Times New Roman" w:eastAsia="方正仿宋简体" w:cs="Times New Roman"/>
          <w:b w:val="0"/>
          <w:bCs w:val="0"/>
          <w:w w:val="100"/>
          <w:sz w:val="32"/>
          <w:szCs w:val="32"/>
        </w:rPr>
        <w:t>我市</w:t>
      </w:r>
      <w:r>
        <w:rPr>
          <w:rFonts w:hint="default" w:ascii="Times New Roman" w:hAnsi="Times New Roman" w:eastAsia="方正仿宋简体" w:cs="Times New Roman"/>
          <w:b w:val="0"/>
          <w:bCs w:val="0"/>
          <w:w w:val="100"/>
          <w:sz w:val="32"/>
          <w:szCs w:val="32"/>
          <w:lang w:eastAsia="zh-CN"/>
        </w:rPr>
        <w:t>县</w:t>
      </w:r>
      <w:r>
        <w:rPr>
          <w:rFonts w:hint="default" w:ascii="Times New Roman" w:hAnsi="Times New Roman" w:eastAsia="方正仿宋简体" w:cs="Times New Roman"/>
          <w:b w:val="0"/>
          <w:bCs w:val="0"/>
          <w:i w:val="0"/>
          <w:caps w:val="0"/>
          <w:spacing w:val="0"/>
          <w:w w:val="100"/>
          <w:sz w:val="32"/>
          <w:szCs w:val="32"/>
        </w:rPr>
        <w:t>域商业体系建设</w:t>
      </w:r>
      <w:r>
        <w:rPr>
          <w:rFonts w:hint="default" w:ascii="Times New Roman" w:hAnsi="Times New Roman" w:eastAsia="方正仿宋简体" w:cs="Times New Roman"/>
          <w:b w:val="0"/>
          <w:bCs w:val="0"/>
          <w:w w:val="100"/>
          <w:sz w:val="32"/>
          <w:szCs w:val="32"/>
        </w:rPr>
        <w:t>工作的组织领导，</w:t>
      </w:r>
      <w:r>
        <w:rPr>
          <w:rFonts w:hint="default" w:ascii="Times New Roman" w:hAnsi="Times New Roman" w:eastAsia="方正仿宋简体" w:cs="Times New Roman"/>
          <w:b w:val="0"/>
          <w:bCs w:val="0"/>
          <w:snapToGrid w:val="0"/>
          <w:w w:val="100"/>
          <w:kern w:val="0"/>
          <w:sz w:val="32"/>
          <w:szCs w:val="32"/>
          <w:lang w:eastAsia="zh-CN"/>
        </w:rPr>
        <w:t>推动我市县域商业高质量发展，促进农村消费提质扩容</w:t>
      </w:r>
      <w:r>
        <w:rPr>
          <w:rFonts w:hint="default" w:ascii="Times New Roman" w:hAnsi="Times New Roman" w:eastAsia="方正仿宋简体" w:cs="Times New Roman"/>
          <w:b w:val="0"/>
          <w:bCs w:val="0"/>
          <w:w w:val="100"/>
          <w:sz w:val="32"/>
          <w:szCs w:val="32"/>
        </w:rPr>
        <w:t>，市政府</w:t>
      </w:r>
      <w:r>
        <w:rPr>
          <w:rFonts w:hint="default" w:ascii="Times New Roman" w:hAnsi="Times New Roman" w:eastAsia="方正仿宋简体" w:cs="Times New Roman"/>
          <w:b w:val="0"/>
          <w:bCs w:val="0"/>
          <w:w w:val="100"/>
          <w:sz w:val="32"/>
          <w:szCs w:val="32"/>
          <w:lang w:val="en"/>
        </w:rPr>
        <w:t>决定建立</w:t>
      </w:r>
      <w:r>
        <w:rPr>
          <w:rFonts w:hint="default" w:ascii="Times New Roman" w:hAnsi="Times New Roman" w:eastAsia="方正仿宋简体" w:cs="Times New Roman"/>
          <w:b w:val="0"/>
          <w:bCs w:val="0"/>
          <w:w w:val="100"/>
          <w:sz w:val="32"/>
          <w:szCs w:val="32"/>
          <w:lang w:val="en" w:eastAsia="zh-CN"/>
        </w:rPr>
        <w:t>长葛</w:t>
      </w:r>
      <w:r>
        <w:rPr>
          <w:rFonts w:hint="default" w:ascii="Times New Roman" w:hAnsi="Times New Roman" w:eastAsia="方正仿宋简体" w:cs="Times New Roman"/>
          <w:b w:val="0"/>
          <w:bCs w:val="0"/>
          <w:w w:val="100"/>
          <w:sz w:val="32"/>
          <w:szCs w:val="32"/>
          <w:lang w:val="en"/>
        </w:rPr>
        <w:t>市</w:t>
      </w:r>
      <w:r>
        <w:rPr>
          <w:rFonts w:hint="default" w:ascii="Times New Roman" w:hAnsi="Times New Roman" w:eastAsia="方正仿宋简体" w:cs="Times New Roman"/>
          <w:b w:val="0"/>
          <w:bCs w:val="0"/>
          <w:w w:val="100"/>
          <w:sz w:val="32"/>
          <w:szCs w:val="32"/>
          <w:lang w:val="en" w:eastAsia="zh-CN"/>
        </w:rPr>
        <w:t>县</w:t>
      </w:r>
      <w:r>
        <w:rPr>
          <w:rFonts w:hint="default" w:ascii="Times New Roman" w:hAnsi="Times New Roman" w:eastAsia="方正仿宋简体" w:cs="Times New Roman"/>
          <w:b w:val="0"/>
          <w:bCs w:val="0"/>
          <w:w w:val="100"/>
          <w:sz w:val="32"/>
          <w:szCs w:val="32"/>
          <w:lang w:val="en"/>
        </w:rPr>
        <w:t>域商业体系建设工作协调机制（以下简称协调机制）。现将协调机制组成人员通知如下：</w:t>
      </w:r>
    </w:p>
    <w:p>
      <w:pPr>
        <w:keepNext w:val="0"/>
        <w:keepLines w:val="0"/>
        <w:pageBreakBefore w:val="0"/>
        <w:widowControl w:val="0"/>
        <w:numPr>
          <w:ilvl w:val="0"/>
          <w:numId w:val="0"/>
        </w:numPr>
        <w:suppressLineNumbers w:val="0"/>
        <w:kinsoku/>
        <w:wordWrap/>
        <w:overflowPunct/>
        <w:topLinePunct w:val="0"/>
        <w:bidi w:val="0"/>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rPr>
      </w:pPr>
      <w:r>
        <w:rPr>
          <w:rFonts w:hint="eastAsia" w:ascii="方正黑体简体" w:hAnsi="方正黑体简体" w:eastAsia="方正黑体简体" w:cs="方正黑体简体"/>
          <w:b w:val="0"/>
          <w:bCs w:val="0"/>
          <w:w w:val="100"/>
          <w:sz w:val="32"/>
          <w:szCs w:val="32"/>
          <w:lang w:eastAsia="zh-CN"/>
        </w:rPr>
        <w:t>召</w:t>
      </w:r>
      <w:r>
        <w:rPr>
          <w:rFonts w:hint="eastAsia" w:ascii="方正黑体简体" w:hAnsi="方正黑体简体" w:eastAsia="方正黑体简体" w:cs="方正黑体简体"/>
          <w:b w:val="0"/>
          <w:bCs w:val="0"/>
          <w:w w:val="100"/>
          <w:sz w:val="32"/>
          <w:szCs w:val="32"/>
          <w:lang w:val="en-US" w:eastAsia="zh-CN"/>
        </w:rPr>
        <w:t xml:space="preserve"> </w:t>
      </w:r>
      <w:r>
        <w:rPr>
          <w:rFonts w:hint="eastAsia" w:ascii="方正黑体简体" w:hAnsi="方正黑体简体" w:eastAsia="方正黑体简体" w:cs="方正黑体简体"/>
          <w:b w:val="0"/>
          <w:bCs w:val="0"/>
          <w:w w:val="100"/>
          <w:sz w:val="32"/>
          <w:szCs w:val="32"/>
          <w:lang w:eastAsia="zh-CN"/>
        </w:rPr>
        <w:t>集</w:t>
      </w:r>
      <w:r>
        <w:rPr>
          <w:rFonts w:hint="eastAsia" w:ascii="方正黑体简体" w:hAnsi="方正黑体简体" w:eastAsia="方正黑体简体" w:cs="方正黑体简体"/>
          <w:b w:val="0"/>
          <w:bCs w:val="0"/>
          <w:w w:val="100"/>
          <w:sz w:val="32"/>
          <w:szCs w:val="32"/>
          <w:lang w:val="en-US" w:eastAsia="zh-CN"/>
        </w:rPr>
        <w:t xml:space="preserve"> </w:t>
      </w:r>
      <w:r>
        <w:rPr>
          <w:rFonts w:hint="eastAsia" w:ascii="方正黑体简体" w:hAnsi="方正黑体简体" w:eastAsia="方正黑体简体" w:cs="方正黑体简体"/>
          <w:b w:val="0"/>
          <w:bCs w:val="0"/>
          <w:w w:val="100"/>
          <w:sz w:val="32"/>
          <w:szCs w:val="32"/>
          <w:lang w:eastAsia="zh-CN"/>
        </w:rPr>
        <w:t>人</w:t>
      </w:r>
      <w:r>
        <w:rPr>
          <w:rFonts w:hint="eastAsia" w:ascii="方正黑体简体" w:hAnsi="方正黑体简体" w:eastAsia="方正黑体简体" w:cs="方正黑体简体"/>
          <w:b w:val="0"/>
          <w:bCs w:val="0"/>
          <w:w w:val="100"/>
          <w:sz w:val="32"/>
          <w:szCs w:val="32"/>
        </w:rPr>
        <w:t>：</w:t>
      </w:r>
      <w:r>
        <w:rPr>
          <w:rFonts w:hint="default" w:ascii="Times New Roman" w:hAnsi="Times New Roman" w:eastAsia="方正仿宋简体" w:cs="Times New Roman"/>
          <w:b w:val="0"/>
          <w:bCs w:val="0"/>
          <w:w w:val="100"/>
          <w:sz w:val="32"/>
          <w:szCs w:val="32"/>
          <w:lang w:eastAsia="zh-CN"/>
        </w:rPr>
        <w:t>王彦伟</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eastAsia="zh-CN"/>
        </w:rPr>
        <w:t>市委常委</w:t>
      </w:r>
      <w:r>
        <w:rPr>
          <w:rFonts w:hint="default" w:ascii="Times New Roman" w:hAnsi="Times New Roman" w:eastAsia="方正仿宋简体" w:cs="Times New Roman"/>
          <w:b w:val="0"/>
          <w:bCs w:val="0"/>
          <w:w w:val="100"/>
          <w:sz w:val="32"/>
          <w:szCs w:val="32"/>
        </w:rPr>
        <w:t>）</w:t>
      </w:r>
    </w:p>
    <w:p>
      <w:pPr>
        <w:keepNext w:val="0"/>
        <w:keepLines w:val="0"/>
        <w:pageBreakBefore w:val="0"/>
        <w:widowControl w:val="0"/>
        <w:numPr>
          <w:ilvl w:val="0"/>
          <w:numId w:val="0"/>
        </w:numPr>
        <w:suppressLineNumbers w:val="0"/>
        <w:kinsoku/>
        <w:wordWrap/>
        <w:overflowPunct/>
        <w:topLinePunct w:val="0"/>
        <w:bidi w:val="0"/>
        <w:snapToGrid/>
        <w:spacing w:after="0" w:line="600" w:lineRule="exact"/>
        <w:ind w:left="0" w:leftChars="0" w:firstLine="640" w:firstLineChars="200"/>
        <w:jc w:val="both"/>
        <w:textAlignment w:val="auto"/>
        <w:rPr>
          <w:rFonts w:hint="eastAsia" w:ascii="方正仿宋简体" w:hAnsi="方正仿宋简体" w:eastAsia="方正仿宋简体" w:cs="方正仿宋简体"/>
          <w:b w:val="0"/>
          <w:bCs w:val="0"/>
          <w:lang w:val="en-US" w:eastAsia="zh-CN"/>
        </w:rPr>
      </w:pPr>
      <w:r>
        <w:rPr>
          <w:rFonts w:hint="default" w:ascii="方正黑体简体" w:hAnsi="方正黑体简体" w:eastAsia="方正黑体简体" w:cs="方正黑体简体"/>
          <w:b w:val="0"/>
          <w:bCs w:val="0"/>
          <w:w w:val="100"/>
          <w:sz w:val="32"/>
          <w:szCs w:val="32"/>
          <w:lang w:eastAsia="zh-CN"/>
        </w:rPr>
        <w:t>副召集人</w:t>
      </w:r>
      <w:r>
        <w:rPr>
          <w:rFonts w:hint="eastAsia" w:ascii="方正黑体简体" w:hAnsi="方正黑体简体" w:eastAsia="方正黑体简体" w:cs="方正黑体简体"/>
          <w:b w:val="0"/>
          <w:bCs w:val="0"/>
          <w:w w:val="100"/>
          <w:sz w:val="32"/>
          <w:szCs w:val="32"/>
          <w:lang w:eastAsia="zh-CN"/>
        </w:rPr>
        <w:t>：</w:t>
      </w:r>
      <w:r>
        <w:rPr>
          <w:rFonts w:hint="eastAsia" w:ascii="方正仿宋简体" w:hAnsi="方正仿宋简体" w:eastAsia="方正仿宋简体" w:cs="方正仿宋简体"/>
          <w:b w:val="0"/>
          <w:bCs w:val="0"/>
          <w:w w:val="100"/>
          <w:sz w:val="32"/>
          <w:szCs w:val="32"/>
          <w:lang w:eastAsia="zh-CN"/>
        </w:rPr>
        <w:t>栗</w:t>
      </w:r>
      <w:r>
        <w:rPr>
          <w:rFonts w:hint="eastAsia" w:ascii="方正仿宋简体" w:hAnsi="方正仿宋简体" w:eastAsia="方正仿宋简体" w:cs="方正仿宋简体"/>
          <w:b w:val="0"/>
          <w:bCs w:val="0"/>
          <w:w w:val="100"/>
          <w:sz w:val="32"/>
          <w:szCs w:val="32"/>
          <w:lang w:val="en-US" w:eastAsia="zh-CN"/>
        </w:rPr>
        <w:t xml:space="preserve">  </w:t>
      </w:r>
      <w:r>
        <w:rPr>
          <w:rFonts w:hint="eastAsia" w:ascii="方正仿宋简体" w:hAnsi="方正仿宋简体" w:eastAsia="方正仿宋简体" w:cs="方正仿宋简体"/>
          <w:b w:val="0"/>
          <w:bCs w:val="0"/>
          <w:w w:val="100"/>
          <w:sz w:val="32"/>
          <w:szCs w:val="32"/>
          <w:lang w:eastAsia="zh-CN"/>
        </w:rPr>
        <w:t>莉（长葛市商务局局长）</w:t>
      </w:r>
    </w:p>
    <w:p>
      <w:pPr>
        <w:keepNext w:val="0"/>
        <w:keepLines w:val="0"/>
        <w:pageBreakBefore w:val="0"/>
        <w:widowControl w:val="0"/>
        <w:numPr>
          <w:ilvl w:val="0"/>
          <w:numId w:val="0"/>
        </w:numPr>
        <w:suppressLineNumbers w:val="0"/>
        <w:kinsoku/>
        <w:wordWrap/>
        <w:overflowPunct/>
        <w:topLinePunct w:val="0"/>
        <w:bidi w:val="0"/>
        <w:snapToGrid/>
        <w:spacing w:after="0" w:line="600" w:lineRule="exact"/>
        <w:ind w:left="0" w:leftChars="0" w:firstLine="640" w:firstLineChars="200"/>
        <w:jc w:val="both"/>
        <w:textAlignment w:val="auto"/>
        <w:rPr>
          <w:rFonts w:hint="eastAsia" w:ascii="方正仿宋简体" w:hAnsi="方正仿宋简体" w:eastAsia="方正仿宋简体" w:cs="方正仿宋简体"/>
          <w:b w:val="0"/>
          <w:bCs w:val="0"/>
          <w:w w:val="100"/>
          <w:sz w:val="32"/>
          <w:szCs w:val="32"/>
        </w:rPr>
      </w:pPr>
      <w:r>
        <w:rPr>
          <w:rFonts w:hint="default" w:ascii="方正黑体简体" w:hAnsi="方正黑体简体" w:eastAsia="方正黑体简体" w:cs="方正黑体简体"/>
          <w:b w:val="0"/>
          <w:bCs w:val="0"/>
          <w:w w:val="100"/>
          <w:sz w:val="32"/>
          <w:szCs w:val="32"/>
          <w:lang w:eastAsia="zh-CN"/>
        </w:rPr>
        <w:t xml:space="preserve">成  </w:t>
      </w:r>
      <w:r>
        <w:rPr>
          <w:rFonts w:hint="default" w:ascii="方正黑体简体" w:hAnsi="方正黑体简体" w:eastAsia="方正黑体简体" w:cs="方正黑体简体"/>
          <w:b w:val="0"/>
          <w:bCs w:val="0"/>
          <w:w w:val="100"/>
          <w:sz w:val="32"/>
          <w:szCs w:val="32"/>
          <w:lang w:val="en-US" w:eastAsia="zh-CN"/>
        </w:rPr>
        <w:t xml:space="preserve">  </w:t>
      </w:r>
      <w:r>
        <w:rPr>
          <w:rFonts w:hint="default" w:ascii="方正黑体简体" w:hAnsi="方正黑体简体" w:eastAsia="方正黑体简体" w:cs="方正黑体简体"/>
          <w:b w:val="0"/>
          <w:bCs w:val="0"/>
          <w:w w:val="100"/>
          <w:sz w:val="32"/>
          <w:szCs w:val="32"/>
          <w:lang w:eastAsia="zh-CN"/>
        </w:rPr>
        <w:t>员：</w:t>
      </w:r>
      <w:r>
        <w:rPr>
          <w:rFonts w:hint="eastAsia" w:ascii="方正仿宋简体" w:hAnsi="方正仿宋简体" w:eastAsia="方正仿宋简体" w:cs="方正仿宋简体"/>
          <w:b w:val="0"/>
          <w:bCs w:val="0"/>
          <w:w w:val="100"/>
          <w:sz w:val="32"/>
          <w:szCs w:val="32"/>
          <w:lang w:eastAsia="zh-CN"/>
        </w:rPr>
        <w:t>刘洪宪</w:t>
      </w:r>
      <w:r>
        <w:rPr>
          <w:rFonts w:hint="eastAsia" w:ascii="方正仿宋简体" w:hAnsi="方正仿宋简体" w:eastAsia="方正仿宋简体" w:cs="方正仿宋简体"/>
          <w:b w:val="0"/>
          <w:bCs w:val="0"/>
          <w:w w:val="100"/>
          <w:sz w:val="32"/>
          <w:szCs w:val="32"/>
        </w:rPr>
        <w:t>（</w:t>
      </w:r>
      <w:r>
        <w:rPr>
          <w:rFonts w:hint="eastAsia" w:ascii="方正仿宋简体" w:hAnsi="方正仿宋简体" w:eastAsia="方正仿宋简体" w:cs="方正仿宋简体"/>
          <w:b w:val="0"/>
          <w:bCs w:val="0"/>
          <w:w w:val="100"/>
          <w:sz w:val="32"/>
          <w:szCs w:val="32"/>
          <w:lang w:eastAsia="zh-CN"/>
        </w:rPr>
        <w:t>长葛</w:t>
      </w:r>
      <w:r>
        <w:rPr>
          <w:rFonts w:hint="eastAsia" w:ascii="方正仿宋简体" w:hAnsi="方正仿宋简体" w:eastAsia="方正仿宋简体" w:cs="方正仿宋简体"/>
          <w:b w:val="0"/>
          <w:bCs w:val="0"/>
          <w:w w:val="100"/>
          <w:sz w:val="32"/>
          <w:szCs w:val="32"/>
        </w:rPr>
        <w:t>市发展改革委</w:t>
      </w:r>
      <w:r>
        <w:rPr>
          <w:rFonts w:hint="eastAsia" w:ascii="方正仿宋简体" w:hAnsi="方正仿宋简体" w:eastAsia="方正仿宋简体" w:cs="方正仿宋简体"/>
          <w:b w:val="0"/>
          <w:bCs w:val="0"/>
          <w:w w:val="100"/>
          <w:sz w:val="32"/>
          <w:szCs w:val="32"/>
          <w:lang w:eastAsia="zh-CN"/>
        </w:rPr>
        <w:t>党组成员</w:t>
      </w:r>
      <w:r>
        <w:rPr>
          <w:rFonts w:hint="eastAsia" w:ascii="方正仿宋简体" w:hAnsi="方正仿宋简体" w:eastAsia="方正仿宋简体" w:cs="方正仿宋简体"/>
          <w:b w:val="0"/>
          <w:bCs w:val="0"/>
          <w:w w:val="100"/>
          <w:sz w:val="32"/>
          <w:szCs w:val="32"/>
        </w:rPr>
        <w:t>）</w:t>
      </w:r>
    </w:p>
    <w:p>
      <w:pPr>
        <w:keepNext w:val="0"/>
        <w:keepLines w:val="0"/>
        <w:pageBreakBefore w:val="0"/>
        <w:widowControl w:val="0"/>
        <w:numPr>
          <w:ilvl w:val="0"/>
          <w:numId w:val="0"/>
        </w:numPr>
        <w:suppressLineNumbers w:val="0"/>
        <w:kinsoku/>
        <w:wordWrap/>
        <w:overflowPunct/>
        <w:topLinePunct w:val="0"/>
        <w:bidi w:val="0"/>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default" w:ascii="Times New Roman" w:hAnsi="Times New Roman" w:eastAsia="方正仿宋简体" w:cs="Times New Roman"/>
          <w:b w:val="0"/>
          <w:bCs w:val="0"/>
          <w:w w:val="100"/>
          <w:sz w:val="32"/>
          <w:szCs w:val="32"/>
          <w:lang w:eastAsia="zh-CN"/>
        </w:rPr>
        <w:t>耿水科</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eastAsia="zh-CN"/>
        </w:rPr>
        <w:t>公安</w:t>
      </w:r>
      <w:r>
        <w:rPr>
          <w:rFonts w:hint="default" w:ascii="Times New Roman" w:hAnsi="Times New Roman" w:eastAsia="方正仿宋简体" w:cs="Times New Roman"/>
          <w:b w:val="0"/>
          <w:bCs w:val="0"/>
          <w:w w:val="100"/>
          <w:sz w:val="32"/>
          <w:szCs w:val="32"/>
        </w:rPr>
        <w:t>局</w:t>
      </w:r>
      <w:r>
        <w:rPr>
          <w:rFonts w:hint="default" w:ascii="Times New Roman" w:hAnsi="Times New Roman" w:eastAsia="方正仿宋简体" w:cs="Times New Roman"/>
          <w:b w:val="0"/>
          <w:bCs w:val="0"/>
          <w:w w:val="100"/>
          <w:sz w:val="32"/>
          <w:szCs w:val="32"/>
          <w:lang w:eastAsia="zh-CN"/>
        </w:rPr>
        <w:t>党委副书记</w:t>
      </w:r>
      <w:r>
        <w:rPr>
          <w:rFonts w:hint="default" w:ascii="Times New Roman" w:hAnsi="Times New Roman" w:eastAsia="方正仿宋简体" w:cs="Times New Roman"/>
          <w:b w:val="0"/>
          <w:bCs w:val="0"/>
          <w:w w:val="100"/>
          <w:sz w:val="32"/>
          <w:szCs w:val="32"/>
        </w:rPr>
        <w:t>）</w:t>
      </w:r>
    </w:p>
    <w:p>
      <w:pPr>
        <w:pStyle w:val="2"/>
        <w:keepNext w:val="0"/>
        <w:keepLines w:val="0"/>
        <w:pageBreakBefore w:val="0"/>
        <w:widowControl w:val="0"/>
        <w:tabs>
          <w:tab w:val="left" w:pos="2316"/>
        </w:tabs>
        <w:kinsoku/>
        <w:wordWrap/>
        <w:overflowPunct/>
        <w:topLinePunct w:val="0"/>
        <w:bidi w:val="0"/>
        <w:snapToGrid/>
        <w:spacing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eastAsia="zh-CN"/>
        </w:rPr>
        <w:t>李燕玲</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市财政局</w:t>
      </w:r>
      <w:r>
        <w:rPr>
          <w:rFonts w:hint="default" w:ascii="Times New Roman" w:hAnsi="Times New Roman" w:eastAsia="方正仿宋简体" w:cs="Times New Roman"/>
          <w:b w:val="0"/>
          <w:bCs w:val="0"/>
          <w:w w:val="100"/>
          <w:sz w:val="32"/>
          <w:szCs w:val="32"/>
          <w:lang w:eastAsia="zh-CN"/>
        </w:rPr>
        <w:t>副</w:t>
      </w:r>
      <w:r>
        <w:rPr>
          <w:rFonts w:hint="default" w:ascii="Times New Roman" w:hAnsi="Times New Roman" w:eastAsia="方正仿宋简体" w:cs="Times New Roman"/>
          <w:b w:val="0"/>
          <w:bCs w:val="0"/>
          <w:w w:val="100"/>
          <w:sz w:val="32"/>
          <w:szCs w:val="32"/>
        </w:rPr>
        <w:t>局长）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600" w:lineRule="exact"/>
        <w:ind w:firstLine="2240" w:firstLineChars="700"/>
        <w:jc w:val="both"/>
        <w:textAlignment w:val="auto"/>
        <w:rPr>
          <w:rFonts w:hint="eastAsia" w:ascii="方正仿宋简体" w:hAnsi="方正仿宋简体" w:eastAsia="方正仿宋简体" w:cs="方正仿宋简体"/>
          <w:b w:val="0"/>
          <w:bCs w:val="0"/>
          <w:w w:val="100"/>
          <w:sz w:val="32"/>
          <w:szCs w:val="32"/>
        </w:rPr>
      </w:pPr>
      <w:r>
        <w:rPr>
          <w:rFonts w:hint="eastAsia" w:ascii="方正仿宋简体" w:hAnsi="方正仿宋简体" w:eastAsia="方正仿宋简体" w:cs="方正仿宋简体"/>
          <w:b w:val="0"/>
          <w:bCs w:val="0"/>
          <w:w w:val="100"/>
          <w:sz w:val="32"/>
          <w:szCs w:val="32"/>
          <w:lang w:eastAsia="zh-CN"/>
        </w:rPr>
        <w:t>杨书智</w:t>
      </w:r>
      <w:r>
        <w:rPr>
          <w:rFonts w:hint="eastAsia" w:ascii="方正仿宋简体" w:hAnsi="方正仿宋简体" w:eastAsia="方正仿宋简体" w:cs="方正仿宋简体"/>
          <w:b w:val="0"/>
          <w:bCs w:val="0"/>
          <w:spacing w:val="-6"/>
          <w:w w:val="100"/>
          <w:sz w:val="32"/>
          <w:szCs w:val="32"/>
        </w:rPr>
        <w:t>（</w:t>
      </w:r>
      <w:r>
        <w:rPr>
          <w:rFonts w:hint="eastAsia" w:ascii="方正仿宋简体" w:hAnsi="方正仿宋简体" w:eastAsia="方正仿宋简体" w:cs="方正仿宋简体"/>
          <w:b w:val="0"/>
          <w:bCs w:val="0"/>
          <w:spacing w:val="-6"/>
          <w:w w:val="100"/>
          <w:sz w:val="32"/>
          <w:szCs w:val="32"/>
          <w:lang w:eastAsia="zh-CN"/>
        </w:rPr>
        <w:t>长葛</w:t>
      </w:r>
      <w:r>
        <w:rPr>
          <w:rFonts w:hint="eastAsia" w:ascii="方正仿宋简体" w:hAnsi="方正仿宋简体" w:eastAsia="方正仿宋简体" w:cs="方正仿宋简体"/>
          <w:b w:val="0"/>
          <w:bCs w:val="0"/>
          <w:spacing w:val="-6"/>
          <w:w w:val="100"/>
          <w:sz w:val="32"/>
          <w:szCs w:val="32"/>
        </w:rPr>
        <w:t>市</w:t>
      </w:r>
      <w:r>
        <w:rPr>
          <w:rFonts w:hint="eastAsia" w:ascii="方正仿宋简体" w:hAnsi="方正仿宋简体" w:eastAsia="方正仿宋简体" w:cs="方正仿宋简体"/>
          <w:b w:val="0"/>
          <w:bCs w:val="0"/>
          <w:spacing w:val="-6"/>
          <w:w w:val="100"/>
          <w:sz w:val="32"/>
          <w:szCs w:val="32"/>
          <w:lang w:eastAsia="zh-CN"/>
        </w:rPr>
        <w:t>科技和工业信息化局副局长</w:t>
      </w:r>
      <w:r>
        <w:rPr>
          <w:rFonts w:hint="eastAsia" w:ascii="方正仿宋简体" w:hAnsi="方正仿宋简体" w:eastAsia="方正仿宋简体" w:cs="方正仿宋简体"/>
          <w:b w:val="0"/>
          <w:bCs w:val="0"/>
          <w:spacing w:val="-6"/>
          <w:w w:val="100"/>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eastAsia="zh-CN"/>
        </w:rPr>
        <w:t>李浩选</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eastAsia="zh-CN"/>
        </w:rPr>
        <w:t>自然资源和规划局</w:t>
      </w:r>
      <w:r>
        <w:rPr>
          <w:rFonts w:hint="eastAsia" w:ascii="Times New Roman" w:hAnsi="Times New Roman" w:eastAsia="方正仿宋简体" w:cs="Times New Roman"/>
          <w:b w:val="0"/>
          <w:bCs w:val="0"/>
          <w:w w:val="100"/>
          <w:sz w:val="32"/>
          <w:szCs w:val="32"/>
          <w:lang w:eastAsia="zh-CN"/>
        </w:rPr>
        <w:t>副</w:t>
      </w:r>
      <w:r>
        <w:rPr>
          <w:rFonts w:hint="default" w:ascii="Times New Roman" w:hAnsi="Times New Roman" w:eastAsia="方正仿宋简体" w:cs="Times New Roman"/>
          <w:b w:val="0"/>
          <w:bCs w:val="0"/>
          <w:w w:val="100"/>
          <w:sz w:val="32"/>
          <w:szCs w:val="32"/>
          <w:lang w:eastAsia="zh-CN"/>
        </w:rPr>
        <w:t>局长</w:t>
      </w:r>
      <w:r>
        <w:rPr>
          <w:rFonts w:hint="default" w:ascii="Times New Roman" w:hAnsi="Times New Roman" w:eastAsia="方正仿宋简体" w:cs="Times New Roman"/>
          <w:b w:val="0"/>
          <w:bCs w:val="0"/>
          <w:i w:val="0"/>
          <w:caps w:val="0"/>
          <w:color w:val="000000"/>
          <w:spacing w:val="0"/>
          <w:w w:val="100"/>
          <w:kern w:val="0"/>
          <w:sz w:val="32"/>
          <w:szCs w:val="32"/>
          <w:lang w:val="en-US" w:eastAsia="zh-CN" w:bidi="ar"/>
        </w:rPr>
        <w:t> </w:t>
      </w:r>
      <w:r>
        <w:rPr>
          <w:rFonts w:hint="default" w:ascii="Times New Roman" w:hAnsi="Times New Roman" w:eastAsia="方正仿宋简体" w:cs="Times New Roman"/>
          <w:b w:val="0"/>
          <w:bCs w:val="0"/>
          <w:w w:val="100"/>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eastAsia="zh-CN"/>
        </w:rPr>
        <w:t>魏学义</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eastAsia="zh-CN"/>
        </w:rPr>
        <w:t>住房和城乡建设局</w:t>
      </w:r>
      <w:r>
        <w:rPr>
          <w:rFonts w:hint="eastAsia" w:ascii="Times New Roman" w:hAnsi="Times New Roman" w:eastAsia="方正仿宋简体" w:cs="Times New Roman"/>
          <w:b w:val="0"/>
          <w:bCs w:val="0"/>
          <w:w w:val="100"/>
          <w:sz w:val="32"/>
          <w:szCs w:val="32"/>
          <w:lang w:eastAsia="zh-CN"/>
        </w:rPr>
        <w:t>副</w:t>
      </w:r>
      <w:r>
        <w:rPr>
          <w:rFonts w:hint="default" w:ascii="Times New Roman" w:hAnsi="Times New Roman" w:eastAsia="方正仿宋简体" w:cs="Times New Roman"/>
          <w:b w:val="0"/>
          <w:bCs w:val="0"/>
          <w:w w:val="100"/>
          <w:sz w:val="32"/>
          <w:szCs w:val="32"/>
        </w:rPr>
        <w:t>局长）</w:t>
      </w:r>
    </w:p>
    <w:p>
      <w:pPr>
        <w:keepNext w:val="0"/>
        <w:keepLines w:val="0"/>
        <w:pageBreakBefore w:val="0"/>
        <w:widowControl w:val="0"/>
        <w:numPr>
          <w:ilvl w:val="0"/>
          <w:numId w:val="0"/>
        </w:numPr>
        <w:suppressLineNumbers w:val="0"/>
        <w:shd w:val="clear"/>
        <w:kinsoku/>
        <w:wordWrap/>
        <w:overflowPunct/>
        <w:topLinePunct w:val="0"/>
        <w:bidi w:val="0"/>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eastAsia="zh-CN"/>
        </w:rPr>
        <w:t>张明杰</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eastAsia="zh-CN"/>
        </w:rPr>
        <w:t>交通运输</w:t>
      </w:r>
      <w:r>
        <w:rPr>
          <w:rFonts w:hint="default" w:ascii="Times New Roman" w:hAnsi="Times New Roman" w:eastAsia="方正仿宋简体" w:cs="Times New Roman"/>
          <w:b w:val="0"/>
          <w:bCs w:val="0"/>
          <w:w w:val="100"/>
          <w:sz w:val="32"/>
          <w:szCs w:val="32"/>
        </w:rPr>
        <w:t>局</w:t>
      </w:r>
      <w:r>
        <w:rPr>
          <w:rFonts w:hint="eastAsia" w:ascii="Times New Roman" w:hAnsi="Times New Roman" w:eastAsia="方正仿宋简体" w:cs="Times New Roman"/>
          <w:b w:val="0"/>
          <w:bCs w:val="0"/>
          <w:w w:val="100"/>
          <w:sz w:val="32"/>
          <w:szCs w:val="32"/>
          <w:lang w:eastAsia="zh-CN"/>
        </w:rPr>
        <w:t>副</w:t>
      </w:r>
      <w:r>
        <w:rPr>
          <w:rFonts w:hint="default" w:ascii="Times New Roman" w:hAnsi="Times New Roman" w:eastAsia="方正仿宋简体" w:cs="Times New Roman"/>
          <w:b w:val="0"/>
          <w:bCs w:val="0"/>
          <w:w w:val="100"/>
          <w:sz w:val="32"/>
          <w:szCs w:val="32"/>
          <w:lang w:eastAsia="zh-CN"/>
        </w:rPr>
        <w:t>局长</w:t>
      </w:r>
      <w:r>
        <w:rPr>
          <w:rFonts w:hint="default" w:ascii="Times New Roman" w:hAnsi="Times New Roman" w:eastAsia="方正仿宋简体" w:cs="Times New Roman"/>
          <w:b w:val="0"/>
          <w:bCs w:val="0"/>
          <w:w w:val="100"/>
          <w:sz w:val="32"/>
          <w:szCs w:val="32"/>
        </w:rPr>
        <w:t>）</w:t>
      </w:r>
    </w:p>
    <w:p>
      <w:pPr>
        <w:pStyle w:val="16"/>
        <w:keepNext w:val="0"/>
        <w:keepLines w:val="0"/>
        <w:pageBreakBefore w:val="0"/>
        <w:widowControl w:val="0"/>
        <w:suppressLineNumbers w:val="0"/>
        <w:shd w:val="clear" w:color="auto"/>
        <w:kinsoku/>
        <w:wordWrap/>
        <w:overflowPunct/>
        <w:topLinePunct w:val="0"/>
        <w:bidi w:val="0"/>
        <w:snapToGrid/>
        <w:spacing w:beforeAutospacing="0" w:after="0" w:afterAutospacing="0" w:line="600" w:lineRule="exact"/>
        <w:ind w:left="0" w:leftChars="0" w:right="0" w:firstLine="2240" w:firstLineChars="700"/>
        <w:jc w:val="both"/>
        <w:textAlignment w:val="auto"/>
        <w:rPr>
          <w:rFonts w:hint="default" w:ascii="Times New Roman" w:hAnsi="Times New Roman" w:eastAsia="方正仿宋简体" w:cs="Times New Roman"/>
          <w:b w:val="0"/>
          <w:bCs w:val="0"/>
          <w:w w:val="100"/>
          <w:sz w:val="32"/>
          <w:szCs w:val="32"/>
        </w:rPr>
      </w:pPr>
      <w:r>
        <w:rPr>
          <w:rFonts w:hint="default" w:ascii="Times New Roman" w:hAnsi="Times New Roman" w:eastAsia="方正仿宋简体" w:cs="Times New Roman"/>
          <w:b w:val="0"/>
          <w:bCs w:val="0"/>
          <w:w w:val="100"/>
          <w:sz w:val="32"/>
          <w:szCs w:val="32"/>
          <w:lang w:eastAsia="zh-CN"/>
        </w:rPr>
        <w:t>刘</w:t>
      </w:r>
      <w:r>
        <w:rPr>
          <w:rFonts w:hint="eastAsia" w:ascii="Times New Roman" w:hAnsi="Times New Roman" w:eastAsia="方正仿宋简体" w:cs="Times New Roman"/>
          <w:b w:val="0"/>
          <w:bCs w:val="0"/>
          <w:w w:val="100"/>
          <w:sz w:val="32"/>
          <w:szCs w:val="32"/>
          <w:lang w:eastAsia="zh-CN"/>
        </w:rPr>
        <w:t>占岭</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eastAsia="zh-CN"/>
        </w:rPr>
        <w:t>农业农村局</w:t>
      </w:r>
      <w:r>
        <w:rPr>
          <w:rFonts w:hint="eastAsia" w:ascii="Times New Roman" w:hAnsi="Times New Roman" w:eastAsia="方正仿宋简体" w:cs="Times New Roman"/>
          <w:b w:val="0"/>
          <w:bCs w:val="0"/>
          <w:w w:val="100"/>
          <w:sz w:val="32"/>
          <w:szCs w:val="32"/>
          <w:lang w:eastAsia="zh-CN"/>
        </w:rPr>
        <w:t>副</w:t>
      </w:r>
      <w:r>
        <w:rPr>
          <w:rFonts w:hint="default" w:ascii="Times New Roman" w:hAnsi="Times New Roman" w:eastAsia="方正仿宋简体" w:cs="Times New Roman"/>
          <w:b w:val="0"/>
          <w:bCs w:val="0"/>
          <w:w w:val="100"/>
          <w:sz w:val="32"/>
          <w:szCs w:val="32"/>
        </w:rPr>
        <w:t>局长）</w:t>
      </w:r>
    </w:p>
    <w:p>
      <w:pPr>
        <w:pStyle w:val="16"/>
        <w:keepNext w:val="0"/>
        <w:keepLines w:val="0"/>
        <w:pageBreakBefore w:val="0"/>
        <w:widowControl w:val="0"/>
        <w:suppressLineNumbers w:val="0"/>
        <w:shd w:val="clear" w:color="auto"/>
        <w:kinsoku/>
        <w:wordWrap/>
        <w:overflowPunct/>
        <w:topLinePunct w:val="0"/>
        <w:bidi w:val="0"/>
        <w:snapToGrid/>
        <w:spacing w:beforeAutospacing="0" w:after="0" w:afterAutospacing="0" w:line="600" w:lineRule="exact"/>
        <w:ind w:left="0" w:leftChars="0" w:right="0" w:firstLine="2240" w:firstLineChars="700"/>
        <w:jc w:val="both"/>
        <w:textAlignment w:val="auto"/>
        <w:rPr>
          <w:rFonts w:hint="eastAsia" w:ascii="Times New Roman" w:hAnsi="Times New Roman" w:eastAsia="方正仿宋简体" w:cs="Times New Roman"/>
          <w:b w:val="0"/>
          <w:bCs w:val="0"/>
          <w:w w:val="100"/>
          <w:sz w:val="32"/>
          <w:szCs w:val="32"/>
          <w:lang w:eastAsia="zh-CN"/>
        </w:rPr>
      </w:pPr>
      <w:r>
        <w:rPr>
          <w:rFonts w:hint="eastAsia" w:ascii="Times New Roman" w:hAnsi="Times New Roman" w:eastAsia="方正仿宋简体" w:cs="Times New Roman"/>
          <w:b w:val="0"/>
          <w:bCs w:val="0"/>
          <w:w w:val="100"/>
          <w:sz w:val="32"/>
          <w:szCs w:val="32"/>
          <w:lang w:eastAsia="zh-CN"/>
        </w:rPr>
        <w:t>王丽霞（长葛市商务局副局长）</w:t>
      </w:r>
    </w:p>
    <w:p>
      <w:pPr>
        <w:keepNext w:val="0"/>
        <w:keepLines w:val="0"/>
        <w:pageBreakBefore w:val="0"/>
        <w:widowControl w:val="0"/>
        <w:numPr>
          <w:ilvl w:val="0"/>
          <w:numId w:val="0"/>
        </w:numPr>
        <w:suppressLineNumbers w:val="0"/>
        <w:shd w:val="clear"/>
        <w:kinsoku/>
        <w:wordWrap/>
        <w:overflowPunct/>
        <w:topLinePunct w:val="0"/>
        <w:bidi w:val="0"/>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eastAsia="zh-CN"/>
        </w:rPr>
        <w:t>尧同宾</w:t>
      </w:r>
      <w:r>
        <w:rPr>
          <w:rFonts w:hint="default" w:ascii="Times New Roman" w:hAnsi="Times New Roman" w:eastAsia="方正仿宋简体" w:cs="Times New Roman"/>
          <w:b w:val="0"/>
          <w:bCs w:val="0"/>
          <w:spacing w:val="-6"/>
          <w:w w:val="100"/>
          <w:sz w:val="32"/>
          <w:szCs w:val="32"/>
        </w:rPr>
        <w:t>（</w:t>
      </w:r>
      <w:r>
        <w:rPr>
          <w:rFonts w:hint="default" w:ascii="Times New Roman" w:hAnsi="Times New Roman" w:eastAsia="方正仿宋简体" w:cs="Times New Roman"/>
          <w:b w:val="0"/>
          <w:bCs w:val="0"/>
          <w:spacing w:val="-6"/>
          <w:w w:val="100"/>
          <w:sz w:val="32"/>
          <w:szCs w:val="32"/>
          <w:lang w:eastAsia="zh-CN"/>
        </w:rPr>
        <w:t>长葛</w:t>
      </w:r>
      <w:r>
        <w:rPr>
          <w:rFonts w:hint="default" w:ascii="Times New Roman" w:hAnsi="Times New Roman" w:eastAsia="方正仿宋简体" w:cs="Times New Roman"/>
          <w:b w:val="0"/>
          <w:bCs w:val="0"/>
          <w:spacing w:val="-6"/>
          <w:w w:val="100"/>
          <w:sz w:val="32"/>
          <w:szCs w:val="32"/>
        </w:rPr>
        <w:t>市</w:t>
      </w:r>
      <w:r>
        <w:rPr>
          <w:rFonts w:hint="default" w:ascii="Times New Roman" w:hAnsi="Times New Roman" w:eastAsia="方正仿宋简体" w:cs="Times New Roman"/>
          <w:b w:val="0"/>
          <w:bCs w:val="0"/>
          <w:spacing w:val="-6"/>
          <w:w w:val="100"/>
          <w:sz w:val="32"/>
          <w:szCs w:val="32"/>
          <w:lang w:val="en"/>
        </w:rPr>
        <w:t>文化广电和旅游局</w:t>
      </w:r>
      <w:r>
        <w:rPr>
          <w:rFonts w:hint="eastAsia" w:ascii="Times New Roman" w:hAnsi="Times New Roman" w:eastAsia="方正仿宋简体" w:cs="Times New Roman"/>
          <w:b w:val="0"/>
          <w:bCs w:val="0"/>
          <w:spacing w:val="-6"/>
          <w:w w:val="100"/>
          <w:sz w:val="32"/>
          <w:szCs w:val="32"/>
          <w:lang w:val="en" w:eastAsia="zh-CN"/>
        </w:rPr>
        <w:t>党组成员</w:t>
      </w:r>
      <w:r>
        <w:rPr>
          <w:rFonts w:hint="default" w:ascii="Times New Roman" w:hAnsi="Times New Roman" w:eastAsia="方正仿宋简体" w:cs="Times New Roman"/>
          <w:b w:val="0"/>
          <w:bCs w:val="0"/>
          <w:spacing w:val="-6"/>
          <w:w w:val="100"/>
          <w:sz w:val="32"/>
          <w:szCs w:val="32"/>
        </w:rPr>
        <w:t>）</w:t>
      </w:r>
    </w:p>
    <w:p>
      <w:pPr>
        <w:keepNext w:val="0"/>
        <w:keepLines w:val="0"/>
        <w:pageBreakBefore w:val="0"/>
        <w:widowControl w:val="0"/>
        <w:numPr>
          <w:ilvl w:val="0"/>
          <w:numId w:val="0"/>
        </w:numPr>
        <w:suppressLineNumbers w:val="0"/>
        <w:shd w:val="clear"/>
        <w:kinsoku/>
        <w:wordWrap/>
        <w:overflowPunct/>
        <w:topLinePunct w:val="0"/>
        <w:bidi w:val="0"/>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eastAsia="zh-CN"/>
        </w:rPr>
        <w:t>程</w:t>
      </w:r>
      <w:r>
        <w:rPr>
          <w:rFonts w:hint="eastAsia" w:ascii="Times New Roman" w:hAnsi="Times New Roman" w:eastAsia="方正仿宋简体" w:cs="Times New Roman"/>
          <w:b w:val="0"/>
          <w:bCs w:val="0"/>
          <w:w w:val="100"/>
          <w:sz w:val="32"/>
          <w:szCs w:val="32"/>
          <w:lang w:val="en-US" w:eastAsia="zh-CN"/>
        </w:rPr>
        <w:t xml:space="preserve">  </w:t>
      </w:r>
      <w:r>
        <w:rPr>
          <w:rFonts w:hint="eastAsia" w:ascii="Times New Roman" w:hAnsi="Times New Roman" w:eastAsia="方正仿宋简体" w:cs="Times New Roman"/>
          <w:b w:val="0"/>
          <w:bCs w:val="0"/>
          <w:w w:val="100"/>
          <w:sz w:val="32"/>
          <w:szCs w:val="32"/>
          <w:lang w:eastAsia="zh-CN"/>
        </w:rPr>
        <w:t>伟</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val="en"/>
        </w:rPr>
        <w:t>市场监督管理局</w:t>
      </w:r>
      <w:r>
        <w:rPr>
          <w:rFonts w:hint="eastAsia" w:ascii="Times New Roman" w:hAnsi="Times New Roman" w:eastAsia="方正仿宋简体" w:cs="Times New Roman"/>
          <w:b w:val="0"/>
          <w:bCs w:val="0"/>
          <w:w w:val="100"/>
          <w:sz w:val="32"/>
          <w:szCs w:val="32"/>
          <w:lang w:val="en" w:eastAsia="zh-CN"/>
        </w:rPr>
        <w:t>党组成员</w:t>
      </w:r>
      <w:r>
        <w:rPr>
          <w:rFonts w:hint="default" w:ascii="Times New Roman" w:hAnsi="Times New Roman" w:eastAsia="方正仿宋简体" w:cs="Times New Roman"/>
          <w:b w:val="0"/>
          <w:bCs w:val="0"/>
          <w:w w:val="100"/>
          <w:sz w:val="32"/>
          <w:szCs w:val="32"/>
        </w:rPr>
        <w:t>）</w:t>
      </w:r>
    </w:p>
    <w:p>
      <w:pPr>
        <w:keepNext w:val="0"/>
        <w:keepLines w:val="0"/>
        <w:pageBreakBefore w:val="0"/>
        <w:widowControl w:val="0"/>
        <w:suppressLineNumbers w:val="0"/>
        <w:kinsoku/>
        <w:wordWrap/>
        <w:overflowPunct/>
        <w:topLinePunct w:val="0"/>
        <w:bidi w:val="0"/>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eastAsia="zh-CN"/>
        </w:rPr>
        <w:t>史振东</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val="en"/>
        </w:rPr>
        <w:t>乡村振兴局</w:t>
      </w:r>
      <w:r>
        <w:rPr>
          <w:rFonts w:hint="eastAsia" w:ascii="Times New Roman" w:hAnsi="Times New Roman" w:eastAsia="方正仿宋简体" w:cs="Times New Roman"/>
          <w:b w:val="0"/>
          <w:bCs w:val="0"/>
          <w:w w:val="100"/>
          <w:sz w:val="32"/>
          <w:szCs w:val="32"/>
          <w:lang w:val="en" w:eastAsia="zh-CN"/>
        </w:rPr>
        <w:t>副</w:t>
      </w:r>
      <w:r>
        <w:rPr>
          <w:rFonts w:hint="default" w:ascii="Times New Roman" w:hAnsi="Times New Roman" w:eastAsia="方正仿宋简体" w:cs="Times New Roman"/>
          <w:b w:val="0"/>
          <w:bCs w:val="0"/>
          <w:w w:val="100"/>
          <w:sz w:val="32"/>
          <w:szCs w:val="32"/>
          <w:lang w:val="en" w:eastAsia="zh-CN"/>
        </w:rPr>
        <w:t>局长</w:t>
      </w:r>
      <w:r>
        <w:rPr>
          <w:rFonts w:hint="default" w:ascii="Times New Roman" w:hAnsi="Times New Roman" w:eastAsia="方正仿宋简体" w:cs="Times New Roman"/>
          <w:b w:val="0"/>
          <w:bCs w:val="0"/>
          <w:w w:val="100"/>
          <w:sz w:val="32"/>
          <w:szCs w:val="32"/>
        </w:rPr>
        <w:t>）</w:t>
      </w:r>
    </w:p>
    <w:p>
      <w:pPr>
        <w:keepNext w:val="0"/>
        <w:keepLines w:val="0"/>
        <w:pageBreakBefore w:val="0"/>
        <w:widowControl w:val="0"/>
        <w:numPr>
          <w:ilvl w:val="0"/>
          <w:numId w:val="0"/>
        </w:numPr>
        <w:suppressLineNumbers w:val="0"/>
        <w:kinsoku/>
        <w:wordWrap/>
        <w:overflowPunct/>
        <w:topLinePunct w:val="0"/>
        <w:bidi w:val="0"/>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val="en-US" w:eastAsia="zh-CN"/>
        </w:rPr>
        <w:t>仝  奇</w:t>
      </w:r>
      <w:r>
        <w:rPr>
          <w:rFonts w:hint="default"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
        </w:rPr>
        <w:t>人</w:t>
      </w:r>
      <w:r>
        <w:rPr>
          <w:rFonts w:hint="default" w:ascii="Times New Roman" w:hAnsi="Times New Roman" w:eastAsia="方正仿宋简体" w:cs="Times New Roman"/>
          <w:b w:val="0"/>
          <w:bCs w:val="0"/>
          <w:w w:val="100"/>
          <w:sz w:val="32"/>
          <w:szCs w:val="32"/>
          <w:lang w:val="en" w:eastAsia="zh-CN"/>
        </w:rPr>
        <w:t>行</w:t>
      </w:r>
      <w:r>
        <w:rPr>
          <w:rFonts w:hint="eastAsia" w:ascii="Times New Roman" w:hAnsi="Times New Roman" w:eastAsia="方正仿宋简体" w:cs="Times New Roman"/>
          <w:b w:val="0"/>
          <w:bCs w:val="0"/>
          <w:w w:val="100"/>
          <w:sz w:val="32"/>
          <w:szCs w:val="32"/>
          <w:lang w:val="en" w:eastAsia="zh-CN"/>
        </w:rPr>
        <w:t>长葛市支行副</w:t>
      </w:r>
      <w:r>
        <w:rPr>
          <w:rFonts w:hint="default" w:ascii="Times New Roman" w:hAnsi="Times New Roman" w:eastAsia="方正仿宋简体" w:cs="Times New Roman"/>
          <w:b w:val="0"/>
          <w:bCs w:val="0"/>
          <w:w w:val="100"/>
          <w:sz w:val="32"/>
          <w:szCs w:val="32"/>
          <w:lang w:eastAsia="zh-CN"/>
        </w:rPr>
        <w:t>行长</w:t>
      </w:r>
      <w:r>
        <w:rPr>
          <w:rFonts w:hint="default" w:ascii="Times New Roman" w:hAnsi="Times New Roman" w:eastAsia="方正仿宋简体" w:cs="Times New Roman"/>
          <w:b w:val="0"/>
          <w:bCs w:val="0"/>
          <w:w w:val="100"/>
          <w:sz w:val="32"/>
          <w:szCs w:val="32"/>
        </w:rPr>
        <w:t>）</w:t>
      </w:r>
    </w:p>
    <w:p>
      <w:pPr>
        <w:keepNext w:val="0"/>
        <w:keepLines w:val="0"/>
        <w:pageBreakBefore w:val="0"/>
        <w:widowControl w:val="0"/>
        <w:numPr>
          <w:ilvl w:val="0"/>
          <w:numId w:val="0"/>
        </w:numPr>
        <w:suppressLineNumbers w:val="0"/>
        <w:kinsoku/>
        <w:wordWrap/>
        <w:overflowPunct/>
        <w:topLinePunct w:val="0"/>
        <w:bidi w:val="0"/>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eastAsia="zh-CN"/>
        </w:rPr>
        <w:t>陈中杰</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eastAsia="zh-CN"/>
        </w:rPr>
        <w:t>金融</w:t>
      </w:r>
      <w:r>
        <w:rPr>
          <w:rFonts w:hint="eastAsia" w:ascii="Times New Roman" w:hAnsi="Times New Roman" w:eastAsia="方正仿宋简体" w:cs="Times New Roman"/>
          <w:b w:val="0"/>
          <w:bCs w:val="0"/>
          <w:w w:val="100"/>
          <w:sz w:val="32"/>
          <w:szCs w:val="32"/>
          <w:lang w:eastAsia="zh-CN"/>
        </w:rPr>
        <w:t>工作局纪检组长</w:t>
      </w:r>
      <w:r>
        <w:rPr>
          <w:rFonts w:hint="default" w:ascii="Times New Roman" w:hAnsi="Times New Roman" w:eastAsia="方正仿宋简体" w:cs="Times New Roman"/>
          <w:b w:val="0"/>
          <w:bCs w:val="0"/>
          <w:w w:val="100"/>
          <w:sz w:val="32"/>
          <w:szCs w:val="32"/>
        </w:rPr>
        <w:t>）</w:t>
      </w:r>
    </w:p>
    <w:p>
      <w:pPr>
        <w:keepNext w:val="0"/>
        <w:keepLines w:val="0"/>
        <w:pageBreakBefore w:val="0"/>
        <w:widowControl w:val="0"/>
        <w:suppressLineNumbers w:val="0"/>
        <w:kinsoku/>
        <w:wordWrap/>
        <w:overflowPunct/>
        <w:topLinePunct w:val="0"/>
        <w:bidi w:val="0"/>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eastAsia="zh-CN"/>
        </w:rPr>
        <w:t>胡建民</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val="en" w:eastAsia="zh-CN"/>
        </w:rPr>
        <w:t>邮政公司</w:t>
      </w:r>
      <w:r>
        <w:rPr>
          <w:rFonts w:hint="eastAsia" w:ascii="Times New Roman" w:hAnsi="Times New Roman" w:eastAsia="方正仿宋简体" w:cs="Times New Roman"/>
          <w:b w:val="0"/>
          <w:bCs w:val="0"/>
          <w:w w:val="100"/>
          <w:sz w:val="32"/>
          <w:szCs w:val="32"/>
          <w:lang w:val="en" w:eastAsia="zh-CN"/>
        </w:rPr>
        <w:t>副</w:t>
      </w:r>
      <w:r>
        <w:rPr>
          <w:rFonts w:hint="default" w:ascii="Times New Roman" w:hAnsi="Times New Roman" w:eastAsia="方正仿宋简体" w:cs="Times New Roman"/>
          <w:b w:val="0"/>
          <w:bCs w:val="0"/>
          <w:w w:val="100"/>
          <w:sz w:val="32"/>
          <w:szCs w:val="32"/>
          <w:lang w:val="en" w:eastAsia="zh-CN"/>
        </w:rPr>
        <w:t>总经理</w:t>
      </w:r>
      <w:r>
        <w:rPr>
          <w:rFonts w:hint="default" w:ascii="Times New Roman" w:hAnsi="Times New Roman" w:eastAsia="方正仿宋简体" w:cs="Times New Roman"/>
          <w:b w:val="0"/>
          <w:bCs w:val="0"/>
          <w:w w:val="100"/>
          <w:sz w:val="32"/>
          <w:szCs w:val="32"/>
        </w:rPr>
        <w:t>）</w:t>
      </w:r>
    </w:p>
    <w:p>
      <w:pPr>
        <w:keepNext w:val="0"/>
        <w:keepLines w:val="0"/>
        <w:pageBreakBefore w:val="0"/>
        <w:widowControl w:val="0"/>
        <w:suppressLineNumbers w:val="0"/>
        <w:kinsoku/>
        <w:wordWrap/>
        <w:overflowPunct/>
        <w:topLinePunct w:val="0"/>
        <w:bidi w:val="0"/>
        <w:snapToGrid/>
        <w:spacing w:after="0" w:line="600" w:lineRule="exact"/>
        <w:ind w:left="0" w:leftChars="0" w:firstLine="2240" w:firstLineChars="700"/>
        <w:jc w:val="both"/>
        <w:textAlignment w:val="auto"/>
        <w:rPr>
          <w:rFonts w:hint="default" w:ascii="Times New Roman" w:hAnsi="Times New Roman" w:eastAsia="方正仿宋简体" w:cs="Times New Roman"/>
          <w:b w:val="0"/>
          <w:bCs w:val="0"/>
          <w:w w:val="100"/>
          <w:sz w:val="32"/>
          <w:szCs w:val="32"/>
        </w:rPr>
      </w:pPr>
      <w:r>
        <w:rPr>
          <w:rFonts w:hint="eastAsia" w:ascii="Times New Roman" w:hAnsi="Times New Roman" w:eastAsia="方正仿宋简体" w:cs="Times New Roman"/>
          <w:b w:val="0"/>
          <w:bCs w:val="0"/>
          <w:w w:val="100"/>
          <w:sz w:val="32"/>
          <w:szCs w:val="32"/>
          <w:lang w:eastAsia="zh-CN"/>
        </w:rPr>
        <w:t>胡英瑞</w:t>
      </w:r>
      <w:r>
        <w:rPr>
          <w:rFonts w:hint="default" w:ascii="Times New Roman" w:hAnsi="Times New Roman" w:eastAsia="方正仿宋简体" w:cs="Times New Roman"/>
          <w:b w:val="0"/>
          <w:bCs w:val="0"/>
          <w:w w:val="100"/>
          <w:sz w:val="32"/>
          <w:szCs w:val="32"/>
        </w:rPr>
        <w:t>（</w:t>
      </w:r>
      <w:r>
        <w:rPr>
          <w:rFonts w:hint="default" w:ascii="Times New Roman" w:hAnsi="Times New Roman" w:eastAsia="方正仿宋简体" w:cs="Times New Roman"/>
          <w:b w:val="0"/>
          <w:bCs w:val="0"/>
          <w:w w:val="100"/>
          <w:sz w:val="32"/>
          <w:szCs w:val="32"/>
          <w:lang w:eastAsia="zh-CN"/>
        </w:rPr>
        <w:t>长葛</w:t>
      </w:r>
      <w:r>
        <w:rPr>
          <w:rFonts w:hint="default" w:ascii="Times New Roman" w:hAnsi="Times New Roman" w:eastAsia="方正仿宋简体" w:cs="Times New Roman"/>
          <w:b w:val="0"/>
          <w:bCs w:val="0"/>
          <w:w w:val="100"/>
          <w:sz w:val="32"/>
          <w:szCs w:val="32"/>
        </w:rPr>
        <w:t>市</w:t>
      </w:r>
      <w:r>
        <w:rPr>
          <w:rFonts w:hint="default" w:ascii="Times New Roman" w:hAnsi="Times New Roman" w:eastAsia="方正仿宋简体" w:cs="Times New Roman"/>
          <w:b w:val="0"/>
          <w:bCs w:val="0"/>
          <w:w w:val="100"/>
          <w:sz w:val="32"/>
          <w:szCs w:val="32"/>
          <w:lang w:val="en" w:eastAsia="zh-CN"/>
        </w:rPr>
        <w:t>供销社</w:t>
      </w:r>
      <w:r>
        <w:rPr>
          <w:rFonts w:hint="eastAsia" w:ascii="Times New Roman" w:hAnsi="Times New Roman" w:eastAsia="方正仿宋简体" w:cs="Times New Roman"/>
          <w:b w:val="0"/>
          <w:bCs w:val="0"/>
          <w:w w:val="100"/>
          <w:sz w:val="32"/>
          <w:szCs w:val="32"/>
          <w:lang w:val="en" w:eastAsia="zh-CN"/>
        </w:rPr>
        <w:t>党组成员</w:t>
      </w:r>
      <w:r>
        <w:rPr>
          <w:rFonts w:hint="default" w:ascii="Times New Roman" w:hAnsi="Times New Roman" w:eastAsia="方正仿宋简体" w:cs="Times New Roman"/>
          <w:b w:val="0"/>
          <w:bCs w:val="0"/>
          <w:w w:val="100"/>
          <w:sz w:val="32"/>
          <w:szCs w:val="32"/>
        </w:rPr>
        <w:t>）</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2240" w:firstLineChars="7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各镇办主要负责人</w:t>
      </w:r>
    </w:p>
    <w:p>
      <w:pPr>
        <w:keepNext w:val="0"/>
        <w:keepLines w:val="0"/>
        <w:pageBreakBefore w:val="0"/>
        <w:widowControl w:val="0"/>
        <w:numPr>
          <w:ilvl w:val="0"/>
          <w:numId w:val="0"/>
        </w:numPr>
        <w:suppressLineNumbers w:val="0"/>
        <w:kinsoku/>
        <w:wordWrap/>
        <w:overflowPunct/>
        <w:topLinePunct w:val="0"/>
        <w:bidi w:val="0"/>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eastAsia="zh-CN"/>
        </w:rPr>
      </w:pPr>
      <w:r>
        <w:rPr>
          <w:rFonts w:hint="default" w:ascii="Times New Roman" w:hAnsi="Times New Roman" w:eastAsia="方正仿宋简体" w:cs="Times New Roman"/>
          <w:b w:val="0"/>
          <w:bCs w:val="0"/>
          <w:w w:val="100"/>
          <w:sz w:val="32"/>
          <w:szCs w:val="32"/>
          <w:lang w:eastAsia="zh-CN"/>
        </w:rPr>
        <w:t>协调机制下设办公室</w:t>
      </w:r>
      <w:r>
        <w:rPr>
          <w:rFonts w:hint="default" w:ascii="Times New Roman" w:hAnsi="Times New Roman" w:eastAsia="方正仿宋简体" w:cs="Times New Roman"/>
          <w:b w:val="0"/>
          <w:bCs w:val="0"/>
          <w:w w:val="100"/>
          <w:sz w:val="32"/>
          <w:szCs w:val="32"/>
        </w:rPr>
        <w:t>，办公室设在市商务局</w:t>
      </w:r>
      <w:r>
        <w:rPr>
          <w:rFonts w:hint="default" w:ascii="Times New Roman" w:hAnsi="Times New Roman" w:eastAsia="方正仿宋简体" w:cs="Times New Roman"/>
          <w:b w:val="0"/>
          <w:bCs w:val="0"/>
          <w:w w:val="100"/>
          <w:sz w:val="32"/>
          <w:szCs w:val="32"/>
          <w:lang w:eastAsia="zh-CN"/>
        </w:rPr>
        <w:t>，承担协调机制日常工作，</w:t>
      </w:r>
      <w:r>
        <w:rPr>
          <w:rFonts w:hint="eastAsia" w:ascii="Times New Roman" w:hAnsi="Times New Roman" w:eastAsia="方正仿宋简体" w:cs="Times New Roman"/>
          <w:b w:val="0"/>
          <w:bCs w:val="0"/>
          <w:w w:val="100"/>
          <w:sz w:val="32"/>
          <w:szCs w:val="32"/>
          <w:lang w:eastAsia="zh-CN"/>
        </w:rPr>
        <w:t>王丽霞</w:t>
      </w:r>
      <w:r>
        <w:rPr>
          <w:rFonts w:hint="default" w:ascii="Times New Roman" w:hAnsi="Times New Roman" w:eastAsia="方正仿宋简体" w:cs="Times New Roman"/>
          <w:b w:val="0"/>
          <w:bCs w:val="0"/>
          <w:w w:val="100"/>
          <w:sz w:val="32"/>
          <w:szCs w:val="32"/>
          <w:lang w:eastAsia="zh-CN"/>
        </w:rPr>
        <w:t>同志兼任办公室主任。</w:t>
      </w:r>
    </w:p>
    <w:p>
      <w:pPr>
        <w:keepNext w:val="0"/>
        <w:keepLines w:val="0"/>
        <w:pageBreakBefore w:val="0"/>
        <w:widowControl w:val="0"/>
        <w:numPr>
          <w:ilvl w:val="0"/>
          <w:numId w:val="0"/>
        </w:numPr>
        <w:suppressLineNumbers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keepNext w:val="0"/>
        <w:keepLines w:val="0"/>
        <w:pageBreakBefore w:val="0"/>
        <w:widowControl w:val="0"/>
        <w:numPr>
          <w:ilvl w:val="0"/>
          <w:numId w:val="0"/>
        </w:numPr>
        <w:suppressLineNumbers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keepNext w:val="0"/>
        <w:keepLines w:val="0"/>
        <w:pageBreakBefore w:val="0"/>
        <w:widowControl w:val="0"/>
        <w:numPr>
          <w:ilvl w:val="0"/>
          <w:numId w:val="0"/>
        </w:numPr>
        <w:suppressLineNumbers w:val="0"/>
        <w:kinsoku/>
        <w:wordWrap/>
        <w:overflowPunct/>
        <w:topLinePunct w:val="0"/>
        <w:bidi w:val="0"/>
        <w:spacing w:after="0" w:line="600" w:lineRule="exact"/>
        <w:ind w:left="0" w:leftChars="0" w:firstLine="5440" w:firstLineChars="17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2022年10月1</w:t>
      </w:r>
      <w:r>
        <w:rPr>
          <w:rFonts w:hint="eastAsia" w:ascii="Times New Roman" w:hAnsi="Times New Roman" w:eastAsia="方正仿宋简体" w:cs="Times New Roman"/>
          <w:b w:val="0"/>
          <w:bCs w:val="0"/>
          <w:w w:val="100"/>
          <w:sz w:val="32"/>
          <w:szCs w:val="32"/>
          <w:lang w:val="en-US" w:eastAsia="zh-CN"/>
        </w:rPr>
        <w:t>5</w:t>
      </w:r>
      <w:r>
        <w:rPr>
          <w:rFonts w:hint="default" w:ascii="Times New Roman" w:hAnsi="Times New Roman" w:eastAsia="方正仿宋简体" w:cs="Times New Roman"/>
          <w:b w:val="0"/>
          <w:bCs w:val="0"/>
          <w:w w:val="100"/>
          <w:sz w:val="32"/>
          <w:szCs w:val="32"/>
          <w:lang w:val="en-US" w:eastAsia="zh-CN"/>
        </w:rPr>
        <w:t>日</w:t>
      </w:r>
    </w:p>
    <w:p>
      <w:pPr>
        <w:keepNext w:val="0"/>
        <w:keepLines w:val="0"/>
        <w:pageBreakBefore w:val="0"/>
        <w:widowControl w:val="0"/>
        <w:numPr>
          <w:ilvl w:val="0"/>
          <w:numId w:val="0"/>
        </w:numPr>
        <w:suppressLineNumbers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rPr>
      </w:pPr>
    </w:p>
    <w:p>
      <w:pPr>
        <w:keepNext w:val="0"/>
        <w:keepLines w:val="0"/>
        <w:pageBreakBefore w:val="0"/>
        <w:widowControl w:val="0"/>
        <w:kinsoku/>
        <w:wordWrap/>
        <w:overflowPunct/>
        <w:topLinePunct w:val="0"/>
        <w:bidi w:val="0"/>
        <w:spacing w:after="0" w:line="600" w:lineRule="exact"/>
        <w:ind w:left="0" w:leftChars="0" w:right="0" w:rightChars="0" w:firstLine="640" w:firstLineChars="200"/>
        <w:jc w:val="both"/>
        <w:textAlignment w:val="auto"/>
        <w:rPr>
          <w:rFonts w:hint="default" w:ascii="Times New Roman" w:hAnsi="Times New Roman" w:eastAsia="方正仿宋简体" w:cs="Times New Roman"/>
          <w:b w:val="0"/>
          <w:bCs w:val="0"/>
          <w:color w:val="auto"/>
          <w:w w:val="100"/>
          <w:sz w:val="32"/>
          <w:szCs w:val="32"/>
          <w:highlight w:val="none"/>
        </w:rPr>
      </w:pPr>
      <w:r>
        <w:rPr>
          <w:rFonts w:hint="default" w:ascii="Times New Roman" w:hAnsi="Times New Roman" w:eastAsia="方正仿宋简体" w:cs="Times New Roman"/>
          <w:b w:val="0"/>
          <w:bCs w:val="0"/>
          <w:color w:val="auto"/>
          <w:w w:val="100"/>
          <w:sz w:val="32"/>
          <w:szCs w:val="32"/>
          <w:highlight w:val="none"/>
        </w:rPr>
        <w:t xml:space="preserve">    </w:t>
      </w:r>
    </w:p>
    <w:p>
      <w:pPr>
        <w:pStyle w:val="2"/>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pStyle w:val="3"/>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rPr>
          <w:rFonts w:hint="default" w:ascii="Times New Roman" w:hAnsi="Times New Roman" w:eastAsia="方正黑体简体" w:cs="Times New Roman"/>
          <w:b w:val="0"/>
          <w:bCs w:val="0"/>
          <w:color w:val="000000"/>
          <w:w w:val="100"/>
          <w:sz w:val="32"/>
          <w:szCs w:val="32"/>
          <w:lang w:val="en-US" w:eastAsia="zh-CN" w:bidi="ar-SA"/>
        </w:rPr>
      </w:pPr>
      <w:bookmarkStart w:id="2" w:name="_Hlk95913906"/>
      <w:r>
        <w:rPr>
          <w:rFonts w:hint="default" w:ascii="Times New Roman" w:hAnsi="Times New Roman" w:eastAsia="方正黑体简体" w:cs="Times New Roman"/>
          <w:b w:val="0"/>
          <w:bCs w:val="0"/>
          <w:color w:val="000000"/>
          <w:w w:val="100"/>
          <w:sz w:val="32"/>
          <w:szCs w:val="32"/>
          <w:lang w:val="en-US" w:eastAsia="zh-CN" w:bidi="ar-SA"/>
        </w:rPr>
        <w:br w:type="page"/>
      </w:r>
    </w:p>
    <w:p>
      <w:pPr>
        <w:keepNext w:val="0"/>
        <w:keepLines w:val="0"/>
        <w:pageBreakBefore w:val="0"/>
        <w:widowControl w:val="0"/>
        <w:kinsoku/>
        <w:wordWrap/>
        <w:overflowPunct/>
        <w:topLinePunct w:val="0"/>
        <w:bidi w:val="0"/>
        <w:snapToGrid/>
        <w:spacing w:after="0" w:line="600" w:lineRule="exact"/>
        <w:jc w:val="both"/>
        <w:textAlignment w:val="auto"/>
        <w:rPr>
          <w:rFonts w:hint="default" w:ascii="Times New Roman" w:hAnsi="Times New Roman" w:eastAsia="方正黑体简体" w:cs="Times New Roman"/>
          <w:b w:val="0"/>
          <w:bCs w:val="0"/>
          <w:w w:val="100"/>
          <w:sz w:val="32"/>
          <w:szCs w:val="32"/>
          <w:lang w:val="en-US" w:eastAsia="zh-CN"/>
        </w:rPr>
      </w:pPr>
      <w:r>
        <w:rPr>
          <w:rFonts w:hint="default" w:ascii="Times New Roman" w:hAnsi="Times New Roman" w:eastAsia="方正黑体简体" w:cs="Times New Roman"/>
          <w:b w:val="0"/>
          <w:bCs w:val="0"/>
          <w:color w:val="000000"/>
          <w:w w:val="100"/>
          <w:sz w:val="32"/>
          <w:szCs w:val="32"/>
          <w:lang w:val="en-US" w:eastAsia="zh-CN" w:bidi="ar-SA"/>
        </w:rPr>
        <w:t xml:space="preserve">附件2 </w:t>
      </w:r>
      <w:r>
        <w:rPr>
          <w:rFonts w:hint="default" w:ascii="Times New Roman" w:hAnsi="Times New Roman" w:eastAsia="方正黑体简体" w:cs="Times New Roman"/>
          <w:b w:val="0"/>
          <w:bCs w:val="0"/>
          <w:w w:val="100"/>
          <w:sz w:val="32"/>
          <w:szCs w:val="32"/>
          <w:lang w:val="en-US" w:eastAsia="zh-CN"/>
        </w:rPr>
        <w:t xml:space="preserve">  </w:t>
      </w:r>
    </w:p>
    <w:p>
      <w:pPr>
        <w:keepNext w:val="0"/>
        <w:keepLines w:val="0"/>
        <w:pageBreakBefore w:val="0"/>
        <w:widowControl w:val="0"/>
        <w:kinsoku/>
        <w:wordWrap/>
        <w:overflowPunct/>
        <w:topLinePunct w:val="0"/>
        <w:bidi w:val="0"/>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lang w:val="en-US" w:eastAsia="zh-CN"/>
        </w:rPr>
        <w:t>长葛市县域</w:t>
      </w:r>
      <w:r>
        <w:rPr>
          <w:rFonts w:hint="eastAsia" w:ascii="方正小标宋简体" w:hAnsi="方正小标宋简体" w:eastAsia="方正小标宋简体" w:cs="方正小标宋简体"/>
          <w:b w:val="0"/>
          <w:bCs w:val="0"/>
          <w:w w:val="100"/>
          <w:sz w:val="44"/>
          <w:szCs w:val="44"/>
        </w:rPr>
        <w:t>商业</w:t>
      </w:r>
      <w:r>
        <w:rPr>
          <w:rFonts w:hint="eastAsia" w:ascii="方正小标宋简体" w:hAnsi="方正小标宋简体" w:eastAsia="方正小标宋简体" w:cs="方正小标宋简体"/>
          <w:b w:val="0"/>
          <w:bCs w:val="0"/>
          <w:w w:val="100"/>
          <w:sz w:val="44"/>
          <w:szCs w:val="44"/>
          <w:lang w:val="en-US" w:eastAsia="zh-CN"/>
        </w:rPr>
        <w:t>体系</w:t>
      </w:r>
      <w:r>
        <w:rPr>
          <w:rFonts w:hint="eastAsia" w:ascii="方正小标宋简体" w:hAnsi="方正小标宋简体" w:eastAsia="方正小标宋简体" w:cs="方正小标宋简体"/>
          <w:b w:val="0"/>
          <w:bCs w:val="0"/>
          <w:w w:val="100"/>
          <w:sz w:val="44"/>
          <w:szCs w:val="44"/>
        </w:rPr>
        <w:t>建设专项资金</w:t>
      </w:r>
    </w:p>
    <w:p>
      <w:pPr>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rPr>
        <w:t>管理办法</w:t>
      </w:r>
    </w:p>
    <w:bookmarkEnd w:id="2"/>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eastAsia" w:ascii="方正黑体简体" w:hAnsi="方正黑体简体" w:eastAsia="方正黑体简体" w:cs="方正黑体简体"/>
          <w:b w:val="0"/>
          <w:bCs w:val="0"/>
          <w:w w:val="100"/>
          <w:sz w:val="32"/>
          <w:szCs w:val="32"/>
          <w:lang w:val="en-US" w:eastAsia="zh-CN"/>
        </w:rPr>
      </w:pPr>
      <w:r>
        <w:rPr>
          <w:rFonts w:hint="eastAsia" w:ascii="方正黑体简体" w:hAnsi="方正黑体简体" w:eastAsia="方正黑体简体" w:cs="方正黑体简体"/>
          <w:b w:val="0"/>
          <w:bCs w:val="0"/>
          <w:w w:val="100"/>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第一条 为进一步规范我市县域商业体系建设专项资金使用，提高资金使用权益，根据财政部办公厅、商务部办公厅和国家乡村振兴局综合司《关于支持实施县域商业体系建设行动的通知》（财办建</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2022</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18号</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和河南省商务厅、河南省财政厅、河南省乡村振兴局《关于公布首批县域商业体系建设示范市县的通知》</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豫商建</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2022</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24号</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等规定，结合我市实际，制订本办法。</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第二条 本办法中的专项资金是指上级专项县域商业体系建设资金（以下简称</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专项资金</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），用于开展县域商业体系建设。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第三条 专项资金由市财政局、市商务局、市乡村振兴局管理，专款专用，接受上级有关部门的专项检查、审计及社会监督。</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第四条 专项资金监管部门职责</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市商务局负责牵头制定专项资金管理办法；对项目专项资金的使用和分配制定详细计划；跟踪、检查专项资金的使用、分配和项目实施情况，确保专项资金绩效目标的实现；对专项资金的使用和分配情况及时自查、自评，严格按有关规定组织对专项资金进行监管。</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市财政局主要负责对专项资金设立、调整和撤销等事项的审批，配合市商务局、市乡村振兴局制定专项资金管理办法；安排专项资金年度预算，按规定办理专项资金拨付手续；管理和监督专项资金收支情况，开展项目绩效评价工作。资金使用中涉及政府采购方面按政府采购相关管理规定执行。</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市乡村振兴局主要负责配合市财政局、市商务局制定专项资金管理办法，严格按有关规定组织对专项资金进行监管。</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第五条 专项资金使用应遵循</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公开、择优、规范</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原则，严格按照政府采购要求以及县域商业体系建设项目资金管理等相关政策规定进行具体拨付。</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default" w:ascii="方正黑体简体" w:hAnsi="方正黑体简体" w:eastAsia="方正黑体简体" w:cs="方正黑体简体"/>
          <w:b w:val="0"/>
          <w:bCs w:val="0"/>
          <w:w w:val="100"/>
          <w:sz w:val="32"/>
          <w:szCs w:val="32"/>
          <w:lang w:val="en-US" w:eastAsia="zh-CN"/>
        </w:rPr>
      </w:pPr>
      <w:r>
        <w:rPr>
          <w:rFonts w:hint="default" w:ascii="方正黑体简体" w:hAnsi="方正黑体简体" w:eastAsia="方正黑体简体" w:cs="方正黑体简体"/>
          <w:b w:val="0"/>
          <w:bCs w:val="0"/>
          <w:w w:val="100"/>
          <w:sz w:val="32"/>
          <w:szCs w:val="32"/>
          <w:lang w:val="en-US" w:eastAsia="zh-CN"/>
        </w:rPr>
        <w:t>第二章  资金支持范围和方式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第六条 专项资金重点支持补齐县域商业基础设施短板、完善</w:t>
      </w:r>
      <w:r>
        <w:rPr>
          <w:rFonts w:hint="eastAsia" w:ascii="Times New Roman" w:hAnsi="Times New Roman" w:eastAsia="方正仿宋简体" w:cs="Times New Roman"/>
          <w:b w:val="0"/>
          <w:bCs w:val="0"/>
          <w:w w:val="100"/>
          <w:sz w:val="32"/>
          <w:szCs w:val="32"/>
          <w:lang w:val="en-US" w:eastAsia="zh-CN"/>
        </w:rPr>
        <w:t>市镇</w:t>
      </w:r>
      <w:r>
        <w:rPr>
          <w:rFonts w:hint="default" w:ascii="Times New Roman" w:hAnsi="Times New Roman" w:eastAsia="方正仿宋简体" w:cs="Times New Roman"/>
          <w:b w:val="0"/>
          <w:bCs w:val="0"/>
          <w:w w:val="100"/>
          <w:sz w:val="32"/>
          <w:szCs w:val="32"/>
          <w:lang w:val="en-US" w:eastAsia="zh-CN"/>
        </w:rPr>
        <w:t>村三级物流配送体系、改善优化县域消费渠道、增强农村产品上行动能、提高生活服务供给质量等五个方向。</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第七条 要发挥财政引导、市场主导作用，结合项目特点，因地制宜采取贷款贴息、财政补助、以奖代补、购买服务等支持方式，明确支持比例和上限，对符合要求的项目予以支持。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第八条 专项资金不得用于征地拆迁，不得用于支付罚款、捐款、赞助、投资、偿还债务以及财政补助单位人员经费和工作经费。对于已获其他中央及省级财政资金支持的项目，不得重复申请或安排支持。中央和省级财政资金不支持市区综合商贸服务中心、村级便民商店的相关支出。商务部门委托的第三方评审、验收、监管机构和财政部门委托的第三方专项审计费用从专项资金列支。</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default" w:ascii="方正黑体简体" w:hAnsi="方正黑体简体" w:eastAsia="方正黑体简体" w:cs="方正黑体简体"/>
          <w:b w:val="0"/>
          <w:bCs w:val="0"/>
          <w:w w:val="100"/>
          <w:sz w:val="32"/>
          <w:szCs w:val="32"/>
          <w:lang w:val="en-US" w:eastAsia="zh-CN"/>
        </w:rPr>
      </w:pPr>
      <w:r>
        <w:rPr>
          <w:rFonts w:hint="default" w:ascii="方正黑体简体" w:hAnsi="方正黑体简体" w:eastAsia="方正黑体简体" w:cs="方正黑体简体"/>
          <w:b w:val="0"/>
          <w:bCs w:val="0"/>
          <w:w w:val="100"/>
          <w:sz w:val="32"/>
          <w:szCs w:val="32"/>
          <w:lang w:val="en-US" w:eastAsia="zh-CN"/>
        </w:rPr>
        <w:t>第三章  资金分配方式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第九条 根据县域商业体系建设实施方案制定详细预算，经市财政、审计等部门评审后确定具体项目扶持资金数额，且财政资金支持比例不得超过当年度国家有关文件规定。</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 xml:space="preserve">第十条 </w:t>
      </w:r>
      <w:r>
        <w:rPr>
          <w:rFonts w:hint="default" w:ascii="Times New Roman" w:hAnsi="Times New Roman" w:eastAsia="方正仿宋简体" w:cs="Times New Roman"/>
          <w:b w:val="0"/>
          <w:bCs w:val="0"/>
          <w:color w:val="000000"/>
          <w:spacing w:val="0"/>
          <w:w w:val="100"/>
          <w:position w:val="0"/>
          <w:sz w:val="32"/>
          <w:szCs w:val="32"/>
        </w:rPr>
        <w:t>严格资金使用比例。</w:t>
      </w:r>
      <w:r>
        <w:rPr>
          <w:rFonts w:hint="default" w:ascii="Times New Roman" w:hAnsi="Times New Roman" w:eastAsia="方正仿宋简体" w:cs="Times New Roman"/>
          <w:b w:val="0"/>
          <w:bCs w:val="0"/>
          <w:w w:val="100"/>
          <w:sz w:val="32"/>
          <w:szCs w:val="32"/>
          <w:lang w:val="en-US" w:eastAsia="zh-CN"/>
        </w:rPr>
        <w:t>购买服务类项目，预拨项目启动资金不超过当年服务费的20%，每年</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或每半年</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按照服务标准及要求进行验收。根据验收结果，凭承办企业开具的服务费发票，按合同约定方式付款。</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采取贷款贴息、以奖代补等方式进行补贴的项目，须在项目建设完成并通过验收后进行补助。</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采取补助方式的项目，除必须由财政负担的公益性项目外，对单个项目补助额不超过项目总投资的30%</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采取以奖代补方式的项目，按照先建设实施后安排补助的办法，用于对已竣工验收项目予以补助，对单个项目补助额不超过项目总投资的30%，单个项目补贴额不超过500万元</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采取贴息方式的项目，对上年度实际发生的银行贷款利息予以补贴，贴息率不得超过同期贷款市场的1年期报价利率，贴息额不超过同期实际发生的利息额，贴息年限最长不超过3年。对引入社会资本开展示范项目建设的项目，项目建成并完成验收后给予不超过项目新增有效投资额30%的财政补助，单个项目补贴额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第十一条 资金支持项目及标准如下:</w:t>
      </w:r>
    </w:p>
    <w:p>
      <w:pPr>
        <w:pStyle w:val="20"/>
        <w:keepNext w:val="0"/>
        <w:keepLines w:val="0"/>
        <w:pageBreakBefore w:val="0"/>
        <w:widowControl w:val="0"/>
        <w:shd w:val="clear" w:color="auto" w:fill="auto"/>
        <w:kinsoku/>
        <w:wordWrap/>
        <w:overflowPunct/>
        <w:topLinePunct w:val="0"/>
        <w:bidi w:val="0"/>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color w:val="000000"/>
          <w:w w:val="100"/>
          <w:kern w:val="0"/>
          <w:sz w:val="32"/>
          <w:szCs w:val="32"/>
          <w:lang w:val="en-US" w:eastAsia="zh-CN" w:bidi="ar-SA"/>
        </w:rPr>
        <w:t>市政府要结合实际，注重综合示范效果，择优选择服务功能、合理配备设施设备，确保完成首批县域商业体系试点市建设任务，创新工作思路，增强服务功能，提升服务水平。</w:t>
      </w:r>
    </w:p>
    <w:p>
      <w:pPr>
        <w:pStyle w:val="2"/>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方正楷体简体" w:hAnsi="方正楷体简体" w:eastAsia="方正楷体简体" w:cs="方正楷体简体"/>
          <w:b w:val="0"/>
          <w:bCs w:val="0"/>
          <w:w w:val="100"/>
          <w:sz w:val="32"/>
          <w:szCs w:val="32"/>
          <w:lang w:val="en-US" w:eastAsia="zh-CN"/>
        </w:rPr>
      </w:pPr>
      <w:r>
        <w:rPr>
          <w:rFonts w:hint="eastAsia" w:ascii="方正楷体简体" w:hAnsi="方正楷体简体" w:eastAsia="方正楷体简体" w:cs="方正楷体简体"/>
          <w:b w:val="0"/>
          <w:bCs w:val="0"/>
          <w:color w:val="000000"/>
          <w:w w:val="100"/>
          <w:kern w:val="0"/>
          <w:sz w:val="32"/>
          <w:szCs w:val="32"/>
          <w:lang w:val="en-US" w:eastAsia="zh-CN" w:bidi="ar-SA"/>
        </w:rPr>
        <w:t>（一）支持方向</w:t>
      </w:r>
    </w:p>
    <w:p>
      <w:pPr>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color w:val="000000"/>
          <w:w w:val="100"/>
          <w:kern w:val="0"/>
          <w:sz w:val="32"/>
          <w:szCs w:val="32"/>
          <w:lang w:val="en-US" w:eastAsia="zh-CN" w:bidi="ar-SA"/>
        </w:rPr>
        <w:t>1.补齐县域商业基础设施短板</w:t>
      </w:r>
    </w:p>
    <w:p>
      <w:pPr>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color w:val="auto"/>
          <w:w w:val="100"/>
          <w:kern w:val="2"/>
          <w:sz w:val="32"/>
          <w:szCs w:val="32"/>
          <w:lang w:val="en-US" w:eastAsia="zh-CN" w:bidi="ar-SA"/>
        </w:rPr>
        <w:t>（1）改造</w:t>
      </w:r>
      <w:r>
        <w:rPr>
          <w:rFonts w:hint="eastAsia" w:ascii="Times New Roman" w:hAnsi="Times New Roman" w:eastAsia="方正仿宋简体" w:cs="Times New Roman"/>
          <w:b w:val="0"/>
          <w:bCs w:val="0"/>
          <w:color w:val="auto"/>
          <w:w w:val="100"/>
          <w:kern w:val="2"/>
          <w:sz w:val="32"/>
          <w:szCs w:val="32"/>
          <w:lang w:val="en-US" w:eastAsia="zh-CN" w:bidi="ar-SA"/>
        </w:rPr>
        <w:t>升级</w:t>
      </w:r>
      <w:r>
        <w:rPr>
          <w:rFonts w:hint="default" w:ascii="Times New Roman" w:hAnsi="Times New Roman" w:eastAsia="方正仿宋简体" w:cs="Times New Roman"/>
          <w:b w:val="0"/>
          <w:bCs w:val="0"/>
          <w:color w:val="auto"/>
          <w:w w:val="100"/>
          <w:kern w:val="2"/>
          <w:sz w:val="32"/>
          <w:szCs w:val="32"/>
          <w:lang w:val="en-US" w:eastAsia="zh-CN" w:bidi="ar-SA"/>
        </w:rPr>
        <w:t>镇</w:t>
      </w:r>
      <w:r>
        <w:rPr>
          <w:rFonts w:hint="eastAsia" w:ascii="Times New Roman" w:hAnsi="Times New Roman" w:eastAsia="方正仿宋简体" w:cs="Times New Roman"/>
          <w:b w:val="0"/>
          <w:bCs w:val="0"/>
          <w:color w:val="auto"/>
          <w:w w:val="100"/>
          <w:kern w:val="2"/>
          <w:sz w:val="32"/>
          <w:szCs w:val="32"/>
          <w:lang w:val="en-US" w:eastAsia="zh-CN" w:bidi="ar-SA"/>
        </w:rPr>
        <w:t>级</w:t>
      </w:r>
      <w:r>
        <w:rPr>
          <w:rFonts w:hint="default" w:ascii="Times New Roman" w:hAnsi="Times New Roman" w:eastAsia="方正仿宋简体" w:cs="Times New Roman"/>
          <w:b w:val="0"/>
          <w:bCs w:val="0"/>
          <w:color w:val="auto"/>
          <w:w w:val="100"/>
          <w:kern w:val="2"/>
          <w:sz w:val="32"/>
          <w:szCs w:val="32"/>
          <w:lang w:val="en-US" w:eastAsia="zh-CN" w:bidi="ar-SA"/>
        </w:rPr>
        <w:t>商贸中心、超市、集贸市场的设施设备。</w:t>
      </w:r>
      <w:r>
        <w:rPr>
          <w:rFonts w:hint="default" w:ascii="Times New Roman" w:hAnsi="Times New Roman" w:eastAsia="方正仿宋简体" w:cs="Times New Roman"/>
          <w:b w:val="0"/>
          <w:bCs w:val="0"/>
          <w:w w:val="100"/>
          <w:sz w:val="32"/>
          <w:szCs w:val="32"/>
          <w:lang w:val="en-US" w:eastAsia="zh-CN"/>
        </w:rPr>
        <w:t>发挥各镇（街道）承上启下、紧靠居民生活圈、服务常住人口的区域商业中心优势，引导连锁商贸流通企业采取自建、改造、股权合作等方式，对现有镇（街道）商业设施进行现代化改造。改善镇（街道）集贸市场面貌，优化生活服务业供给，使各镇（街道）能够满足周边居民的米面粮油、家居百货、农资等一般性消费需求。</w:t>
      </w:r>
    </w:p>
    <w:p>
      <w:pPr>
        <w:pStyle w:val="2"/>
        <w:keepNext w:val="0"/>
        <w:keepLines w:val="0"/>
        <w:pageBreakBefore w:val="0"/>
        <w:widowControl w:val="0"/>
        <w:numPr>
          <w:ilvl w:val="0"/>
          <w:numId w:val="0"/>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
        </w:rPr>
      </w:pPr>
      <w:r>
        <w:rPr>
          <w:rFonts w:hint="default" w:ascii="Times New Roman" w:hAnsi="Times New Roman" w:eastAsia="方正仿宋简体" w:cs="Times New Roman"/>
          <w:b w:val="0"/>
          <w:bCs w:val="0"/>
          <w:w w:val="100"/>
          <w:sz w:val="32"/>
          <w:szCs w:val="32"/>
          <w:lang w:val="en-US" w:eastAsia="zh-CN"/>
        </w:rPr>
        <w:t>（2）引进连锁商贸企业、电商平台，下沉打造镇</w:t>
      </w:r>
      <w:r>
        <w:rPr>
          <w:rFonts w:hint="eastAsia" w:ascii="Times New Roman" w:eastAsia="方正仿宋简体" w:cs="Times New Roman"/>
          <w:b w:val="0"/>
          <w:bCs w:val="0"/>
          <w:w w:val="100"/>
          <w:sz w:val="32"/>
          <w:szCs w:val="32"/>
          <w:lang w:val="en-US" w:eastAsia="zh-CN"/>
        </w:rPr>
        <w:t>级</w:t>
      </w:r>
      <w:r>
        <w:rPr>
          <w:rFonts w:hint="default" w:ascii="Times New Roman" w:hAnsi="Times New Roman" w:eastAsia="方正仿宋简体" w:cs="Times New Roman"/>
          <w:b w:val="0"/>
          <w:bCs w:val="0"/>
          <w:w w:val="100"/>
          <w:sz w:val="32"/>
          <w:szCs w:val="32"/>
          <w:lang w:val="en-US" w:eastAsia="zh-CN"/>
        </w:rPr>
        <w:t>商贸集聚区。</w:t>
      </w:r>
      <w:r>
        <w:rPr>
          <w:rFonts w:hint="default" w:ascii="Times New Roman" w:hAnsi="Times New Roman" w:eastAsia="方正仿宋简体" w:cs="Times New Roman"/>
          <w:b w:val="0"/>
          <w:bCs w:val="0"/>
          <w:color w:val="000000"/>
          <w:w w:val="100"/>
          <w:kern w:val="0"/>
          <w:sz w:val="32"/>
          <w:szCs w:val="32"/>
          <w:lang w:val="en-US" w:eastAsia="zh-CN" w:bidi="ar"/>
        </w:rPr>
        <w:t>鼓励大型商贸流通企业对区域内购物中心、综合商贸中心、大型连锁商超等现有商业网点改造升级，推动商贸产业集聚，提升综合服务能力，向镇和村庄延伸服务，带动镇村商业发展。</w:t>
      </w:r>
    </w:p>
    <w:p>
      <w:pPr>
        <w:pStyle w:val="2"/>
        <w:keepNext w:val="0"/>
        <w:keepLines w:val="0"/>
        <w:pageBreakBefore w:val="0"/>
        <w:widowControl w:val="0"/>
        <w:numPr>
          <w:ilvl w:val="0"/>
          <w:numId w:val="0"/>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color w:val="auto"/>
          <w:w w:val="100"/>
          <w:kern w:val="2"/>
          <w:sz w:val="32"/>
          <w:szCs w:val="32"/>
          <w:lang w:val="en-US" w:eastAsia="zh-CN" w:bidi="ar-SA"/>
        </w:rPr>
      </w:pPr>
      <w:r>
        <w:rPr>
          <w:rFonts w:hint="default" w:ascii="Times New Roman" w:hAnsi="Times New Roman" w:eastAsia="方正仿宋简体" w:cs="Times New Roman"/>
          <w:b w:val="0"/>
          <w:bCs w:val="0"/>
          <w:color w:val="auto"/>
          <w:w w:val="100"/>
          <w:kern w:val="2"/>
          <w:sz w:val="32"/>
          <w:szCs w:val="32"/>
          <w:lang w:val="en-US" w:eastAsia="zh-CN" w:bidi="ar-SA"/>
        </w:rPr>
        <w:t>2.完善市镇村三级物流配送体系</w:t>
      </w:r>
    </w:p>
    <w:p>
      <w:pPr>
        <w:pStyle w:val="2"/>
        <w:keepNext w:val="0"/>
        <w:keepLines w:val="0"/>
        <w:pageBreakBefore w:val="0"/>
        <w:widowControl w:val="0"/>
        <w:numPr>
          <w:ilvl w:val="0"/>
          <w:numId w:val="0"/>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color w:val="auto"/>
          <w:w w:val="100"/>
          <w:kern w:val="2"/>
          <w:sz w:val="32"/>
          <w:szCs w:val="32"/>
          <w:lang w:val="en-US" w:eastAsia="zh-CN" w:bidi="ar-SA"/>
        </w:rPr>
        <w:t>（1）建设改造市级物流配送中心和乡镇快递物流站点。</w:t>
      </w:r>
      <w:r>
        <w:rPr>
          <w:rFonts w:hint="default" w:ascii="Times New Roman" w:hAnsi="Times New Roman" w:eastAsia="方正仿宋简体" w:cs="Times New Roman"/>
          <w:b w:val="0"/>
          <w:bCs w:val="0"/>
          <w:w w:val="100"/>
          <w:sz w:val="32"/>
          <w:szCs w:val="32"/>
          <w:lang w:val="en-US" w:eastAsia="zh-CN"/>
        </w:rPr>
        <w:t>升级改造1个市级物流配送中心，合理划分功能区域，包括但不限于收货区、仓储区、拣选区、发货区等。根据实际需要，配备统一的货架、仓库、分拣、配送车辆等设施设备，实现部分基础设施和信息等资源的共享。</w:t>
      </w:r>
      <w:r>
        <w:rPr>
          <w:rFonts w:hint="default" w:ascii="Times New Roman" w:hAnsi="Times New Roman" w:eastAsia="方正仿宋简体" w:cs="Times New Roman"/>
          <w:b w:val="0"/>
          <w:bCs w:val="0"/>
          <w:color w:val="000000"/>
          <w:w w:val="100"/>
          <w:kern w:val="0"/>
          <w:sz w:val="32"/>
          <w:szCs w:val="32"/>
          <w:lang w:val="en-US" w:eastAsia="zh-CN" w:bidi="ar-SA"/>
        </w:rPr>
        <w:t>对现有镇级物流综合服务站进行升级改造，完善设施设备，实现数字化、连锁化、规范化。积极拓展农村物流站点便民服务功能，加强</w:t>
      </w:r>
      <w:r>
        <w:rPr>
          <w:rFonts w:hint="eastAsia" w:ascii="Times New Roman" w:eastAsia="方正仿宋简体" w:cs="Times New Roman"/>
          <w:b w:val="0"/>
          <w:bCs w:val="0"/>
          <w:color w:val="000000"/>
          <w:w w:val="100"/>
          <w:kern w:val="0"/>
          <w:sz w:val="32"/>
          <w:szCs w:val="32"/>
          <w:lang w:val="en-US" w:eastAsia="zh-CN" w:bidi="ar-SA"/>
        </w:rPr>
        <w:t>市镇</w:t>
      </w:r>
      <w:r>
        <w:rPr>
          <w:rFonts w:hint="default" w:ascii="Times New Roman" w:hAnsi="Times New Roman" w:eastAsia="方正仿宋简体" w:cs="Times New Roman"/>
          <w:b w:val="0"/>
          <w:bCs w:val="0"/>
          <w:color w:val="000000"/>
          <w:w w:val="100"/>
          <w:kern w:val="0"/>
          <w:sz w:val="32"/>
          <w:szCs w:val="32"/>
          <w:lang w:val="en-US" w:eastAsia="zh-CN" w:bidi="ar-SA"/>
        </w:rPr>
        <w:t>村电商服务网点功能叠加，鼓励多站合一、一点多能、服务共享，增强便民综合服务能力，实现农村物流快递配送进村入户。</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color w:val="auto"/>
          <w:w w:val="100"/>
          <w:kern w:val="2"/>
          <w:sz w:val="32"/>
          <w:szCs w:val="32"/>
          <w:lang w:val="en-US" w:eastAsia="zh-CN" w:bidi="ar-SA"/>
        </w:rPr>
        <w:t>（2）整合物流资源开展共同配送。</w:t>
      </w:r>
      <w:r>
        <w:rPr>
          <w:rFonts w:hint="default" w:ascii="Times New Roman" w:hAnsi="Times New Roman" w:eastAsia="方正仿宋简体" w:cs="Times New Roman"/>
          <w:b w:val="0"/>
          <w:bCs w:val="0"/>
          <w:color w:val="000000"/>
          <w:w w:val="100"/>
          <w:kern w:val="0"/>
          <w:sz w:val="32"/>
          <w:szCs w:val="32"/>
          <w:lang w:val="en-US" w:eastAsia="zh-CN" w:bidi="ar-SA"/>
        </w:rPr>
        <w:t>加强政策协同，积极发挥引导作用，协调解决土地使用、费用分摊、利益分配、信息开放等问题，推动共同配送工作落地，促进企业之间利益共享、设施共建、信息互通。按照</w:t>
      </w:r>
      <w:r>
        <w:rPr>
          <w:rFonts w:hint="eastAsia" w:ascii="Times New Roman" w:hAnsi="Times New Roman" w:eastAsia="方正仿宋简体" w:cs="Times New Roman"/>
          <w:b w:val="0"/>
          <w:bCs w:val="0"/>
          <w:color w:val="000000"/>
          <w:w w:val="100"/>
          <w:kern w:val="0"/>
          <w:sz w:val="32"/>
          <w:szCs w:val="32"/>
          <w:lang w:val="en-US" w:eastAsia="zh-CN" w:bidi="ar-SA"/>
        </w:rPr>
        <w:t>“</w:t>
      </w:r>
      <w:r>
        <w:rPr>
          <w:rFonts w:hint="default" w:ascii="Times New Roman" w:hAnsi="Times New Roman" w:eastAsia="方正仿宋简体" w:cs="Times New Roman"/>
          <w:b w:val="0"/>
          <w:bCs w:val="0"/>
          <w:color w:val="000000"/>
          <w:w w:val="100"/>
          <w:kern w:val="0"/>
          <w:sz w:val="32"/>
          <w:szCs w:val="32"/>
          <w:lang w:val="en-US" w:eastAsia="zh-CN" w:bidi="ar-SA"/>
        </w:rPr>
        <w:t>统一仓储、统一分拣、统一中转、统一配送、统一服务</w:t>
      </w:r>
      <w:r>
        <w:rPr>
          <w:rFonts w:hint="eastAsia" w:ascii="Times New Roman" w:hAnsi="Times New Roman" w:eastAsia="方正仿宋简体" w:cs="Times New Roman"/>
          <w:b w:val="0"/>
          <w:bCs w:val="0"/>
          <w:color w:val="000000"/>
          <w:w w:val="100"/>
          <w:kern w:val="0"/>
          <w:sz w:val="32"/>
          <w:szCs w:val="32"/>
          <w:lang w:val="en-US" w:eastAsia="zh-CN" w:bidi="ar-SA"/>
        </w:rPr>
        <w:t>”</w:t>
      </w:r>
      <w:r>
        <w:rPr>
          <w:rFonts w:hint="default" w:ascii="Times New Roman" w:hAnsi="Times New Roman" w:eastAsia="方正仿宋简体" w:cs="Times New Roman"/>
          <w:b w:val="0"/>
          <w:bCs w:val="0"/>
          <w:color w:val="000000"/>
          <w:w w:val="100"/>
          <w:kern w:val="0"/>
          <w:sz w:val="32"/>
          <w:szCs w:val="32"/>
          <w:lang w:val="en-US" w:eastAsia="zh-CN" w:bidi="ar-SA"/>
        </w:rPr>
        <w:t>五统一原则，建设改造市镇村物流配送体系，对统一收储到市级物流配送中心的物流件，按照所在镇（街道）进行统一分拣，并统一中转至镇站点，再根据物流件所在村统一配送至村级站点。区域内物流配送包装、称重、价格、时效等，执行统一服务规范和标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color w:val="000000"/>
          <w:w w:val="100"/>
          <w:kern w:val="0"/>
          <w:sz w:val="32"/>
          <w:szCs w:val="32"/>
          <w:lang w:val="en-US" w:eastAsia="zh-CN" w:bidi="ar-SA"/>
        </w:rPr>
        <w:t>3.改善优化县域消费渠道</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color w:val="auto"/>
          <w:w w:val="100"/>
          <w:kern w:val="2"/>
          <w:sz w:val="32"/>
          <w:szCs w:val="32"/>
          <w:lang w:val="en-US" w:eastAsia="zh-CN" w:bidi="ar-SA"/>
        </w:rPr>
        <w:t>（1）大型流通企业下沉建设供应链县域前置仓、物流配送系统。</w:t>
      </w:r>
      <w:r>
        <w:rPr>
          <w:rFonts w:hint="default" w:ascii="Times New Roman" w:hAnsi="Times New Roman" w:eastAsia="方正仿宋简体" w:cs="Times New Roman"/>
          <w:b w:val="0"/>
          <w:bCs w:val="0"/>
          <w:color w:val="auto"/>
          <w:w w:val="100"/>
          <w:kern w:val="0"/>
          <w:sz w:val="32"/>
          <w:szCs w:val="32"/>
          <w:lang w:val="en-US" w:eastAsia="zh-CN" w:bidi="ar-SA"/>
        </w:rPr>
        <w:t>鼓励大型电商、邮政、快递和商贸流通企业以县乡为重点</w:t>
      </w:r>
      <w:r>
        <w:rPr>
          <w:rFonts w:hint="eastAsia" w:ascii="Times New Roman" w:hAnsi="Times New Roman" w:eastAsia="方正仿宋简体" w:cs="Times New Roman"/>
          <w:b w:val="0"/>
          <w:bCs w:val="0"/>
          <w:color w:val="auto"/>
          <w:w w:val="100"/>
          <w:kern w:val="0"/>
          <w:sz w:val="32"/>
          <w:szCs w:val="32"/>
          <w:lang w:val="en-US" w:eastAsia="zh-CN" w:bidi="ar-SA"/>
        </w:rPr>
        <w:t>，</w:t>
      </w:r>
      <w:r>
        <w:rPr>
          <w:rFonts w:hint="default" w:ascii="Times New Roman" w:hAnsi="Times New Roman" w:eastAsia="方正仿宋简体" w:cs="Times New Roman"/>
          <w:b w:val="0"/>
          <w:bCs w:val="0"/>
          <w:color w:val="auto"/>
          <w:w w:val="100"/>
          <w:kern w:val="0"/>
          <w:sz w:val="32"/>
          <w:szCs w:val="32"/>
          <w:lang w:val="en-US" w:eastAsia="zh-CN" w:bidi="ar-SA"/>
        </w:rPr>
        <w:t>延伸供应链，推广应用新型交易模式，为中小企业、个体商户提供集中采购、统一配送、销售分析、库存管理、店面设计等服务，增强农村实体店铺经营水平和抗风险能力。鼓励重点商贸物流企业打造为批发市场提供的统仓共配模式、商业连锁企业的共同配送模式、县域物流中心集中配送模式。</w:t>
      </w:r>
    </w:p>
    <w:p>
      <w:pPr>
        <w:pStyle w:val="2"/>
        <w:keepNext w:val="0"/>
        <w:keepLines w:val="0"/>
        <w:pageBreakBefore w:val="0"/>
        <w:widowControl w:val="0"/>
        <w:numPr>
          <w:ilvl w:val="0"/>
          <w:numId w:val="0"/>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color w:val="auto"/>
          <w:w w:val="100"/>
          <w:kern w:val="2"/>
          <w:sz w:val="32"/>
          <w:szCs w:val="32"/>
          <w:lang w:val="en-US" w:eastAsia="zh-CN" w:bidi="ar-SA"/>
        </w:rPr>
        <w:t>（2）商贸企业组建联合采购平台，加大农村地区产品投放力度。</w:t>
      </w:r>
      <w:r>
        <w:rPr>
          <w:rFonts w:hint="default" w:ascii="Times New Roman" w:hAnsi="Times New Roman" w:eastAsia="方正仿宋简体" w:cs="Times New Roman"/>
          <w:b w:val="0"/>
          <w:bCs w:val="0"/>
          <w:color w:val="000000"/>
          <w:w w:val="100"/>
          <w:kern w:val="0"/>
          <w:sz w:val="32"/>
          <w:szCs w:val="32"/>
          <w:lang w:val="en-US" w:eastAsia="zh-CN" w:bidi="ar-SA"/>
        </w:rPr>
        <w:t>加强商贸企业组建联合采购平台，</w:t>
      </w:r>
      <w:r>
        <w:rPr>
          <w:rFonts w:hint="default" w:ascii="Times New Roman" w:hAnsi="Times New Roman" w:eastAsia="方正仿宋简体" w:cs="Times New Roman"/>
          <w:b w:val="0"/>
          <w:bCs w:val="0"/>
          <w:color w:val="auto"/>
          <w:w w:val="100"/>
          <w:kern w:val="0"/>
          <w:sz w:val="32"/>
          <w:szCs w:val="32"/>
          <w:lang w:val="en-US" w:eastAsia="zh-CN" w:bidi="ar-SA"/>
        </w:rPr>
        <w:t>引导供销、邮政、快递和农村其他商贸流通企业应用5G、物联网、云计算、大数据、移动互联、北斗导航、人工智能等先进信息技术和数字化终端设备，推动产品创新数字化、运营管理智能化、为农服务精准化，加快转型升级。支持发展直营连锁、加盟连锁等经营模式，鼓励品牌连锁流通企业通过连锁或股权加</w:t>
      </w:r>
      <w:r>
        <w:rPr>
          <w:rFonts w:hint="default" w:ascii="Times New Roman" w:hAnsi="Times New Roman" w:eastAsia="方正仿宋简体" w:cs="Times New Roman"/>
          <w:b w:val="0"/>
          <w:bCs w:val="0"/>
          <w:color w:val="auto"/>
          <w:spacing w:val="6"/>
          <w:w w:val="100"/>
          <w:kern w:val="0"/>
          <w:sz w:val="32"/>
          <w:szCs w:val="32"/>
          <w:lang w:val="en-US" w:eastAsia="zh-CN" w:bidi="ar-SA"/>
        </w:rPr>
        <w:t>盟，促进市镇村商业网络连锁化，完善农村地区产品投放效率。</w:t>
      </w:r>
    </w:p>
    <w:p>
      <w:pPr>
        <w:pStyle w:val="2"/>
        <w:keepNext w:val="0"/>
        <w:keepLines w:val="0"/>
        <w:pageBreakBefore w:val="0"/>
        <w:widowControl w:val="0"/>
        <w:numPr>
          <w:ilvl w:val="0"/>
          <w:numId w:val="0"/>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color w:val="000000"/>
          <w:w w:val="100"/>
          <w:kern w:val="0"/>
          <w:sz w:val="32"/>
          <w:szCs w:val="32"/>
          <w:lang w:val="en-US" w:eastAsia="zh-CN" w:bidi="ar-SA"/>
        </w:rPr>
        <w:t>4.增强农村产品上行功能</w:t>
      </w:r>
    </w:p>
    <w:p>
      <w:pPr>
        <w:pStyle w:val="2"/>
        <w:keepNext w:val="0"/>
        <w:keepLines w:val="0"/>
        <w:pageBreakBefore w:val="0"/>
        <w:widowControl w:val="0"/>
        <w:numPr>
          <w:ilvl w:val="0"/>
          <w:numId w:val="0"/>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color w:val="auto"/>
          <w:w w:val="100"/>
          <w:kern w:val="2"/>
          <w:sz w:val="32"/>
          <w:szCs w:val="32"/>
          <w:lang w:val="en-US" w:eastAsia="zh-CN" w:bidi="ar-SA"/>
        </w:rPr>
        <w:t>（1）建设升级农产品上行商品化处理设施及产地集配中心。</w:t>
      </w:r>
      <w:r>
        <w:rPr>
          <w:rFonts w:hint="default" w:ascii="Times New Roman" w:hAnsi="Times New Roman" w:eastAsia="方正仿宋简体" w:cs="Times New Roman"/>
          <w:b w:val="0"/>
          <w:bCs w:val="0"/>
          <w:color w:val="000000"/>
          <w:w w:val="100"/>
          <w:kern w:val="0"/>
          <w:sz w:val="32"/>
          <w:szCs w:val="32"/>
          <w:lang w:val="en-US" w:eastAsia="zh-CN" w:bidi="ar-SA"/>
        </w:rPr>
        <w:t>以农产品主产区、重要集散地和主销区为基础，提升产地初加工、批发和零售等环节功能，促进流通节点有效衔接，完善跨区域产销链条。综合考虑节点功能、地理位置、产销规模等因素，积极培育镇</w:t>
      </w:r>
      <w:r>
        <w:rPr>
          <w:rFonts w:hint="eastAsia" w:ascii="Times New Roman" w:eastAsia="方正仿宋简体" w:cs="Times New Roman"/>
          <w:b w:val="0"/>
          <w:bCs w:val="0"/>
          <w:color w:val="000000"/>
          <w:w w:val="100"/>
          <w:kern w:val="0"/>
          <w:sz w:val="32"/>
          <w:szCs w:val="32"/>
          <w:lang w:val="en-US" w:eastAsia="zh-CN" w:bidi="ar-SA"/>
        </w:rPr>
        <w:t>级</w:t>
      </w:r>
      <w:r>
        <w:rPr>
          <w:rFonts w:hint="default" w:ascii="Times New Roman" w:hAnsi="Times New Roman" w:eastAsia="方正仿宋简体" w:cs="Times New Roman"/>
          <w:b w:val="0"/>
          <w:bCs w:val="0"/>
          <w:color w:val="000000"/>
          <w:w w:val="100"/>
          <w:kern w:val="0"/>
          <w:sz w:val="32"/>
          <w:szCs w:val="32"/>
          <w:lang w:val="en-US" w:eastAsia="zh-CN" w:bidi="ar-SA"/>
        </w:rPr>
        <w:t>农产品产地集配中心和骨干流通企业，带动农产品生产、运输、仓储、流通、消费等各环节信息互联互通、设施共用共享。</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w w:val="100"/>
          <w:sz w:val="32"/>
          <w:szCs w:val="32"/>
          <w:lang w:val="en-US" w:eastAsia="zh-CN"/>
        </w:rPr>
        <w:t>（2）整合三级服务体系，统筹产品网货化、品牌化、拓渠道能力。</w:t>
      </w:r>
      <w:r>
        <w:rPr>
          <w:rFonts w:hint="default" w:ascii="Times New Roman" w:hAnsi="Times New Roman" w:eastAsia="方正仿宋简体" w:cs="Times New Roman"/>
          <w:b w:val="0"/>
          <w:bCs w:val="0"/>
          <w:color w:val="000000"/>
          <w:w w:val="100"/>
          <w:sz w:val="32"/>
          <w:szCs w:val="32"/>
          <w:lang w:val="en-US" w:eastAsia="zh-CN" w:bidi="ar-SA"/>
        </w:rPr>
        <w:t>加强独立供应链设施建设指导，强化电子商务公共服务中心统筹能力，加强部门协同、资源整合，鼓励益农信息社、村邮站、供销社与电商服务站点合并建设。推动各大电商平台下沉开展</w:t>
      </w:r>
      <w:r>
        <w:rPr>
          <w:rFonts w:hint="eastAsia" w:ascii="Times New Roman" w:hAnsi="Times New Roman" w:eastAsia="方正仿宋简体" w:cs="Times New Roman"/>
          <w:b w:val="0"/>
          <w:bCs w:val="0"/>
          <w:color w:val="000000"/>
          <w:w w:val="100"/>
          <w:sz w:val="32"/>
          <w:szCs w:val="32"/>
          <w:lang w:val="en-US" w:eastAsia="zh-CN" w:bidi="ar-SA"/>
        </w:rPr>
        <w:t>“</w:t>
      </w:r>
      <w:r>
        <w:rPr>
          <w:rFonts w:hint="default" w:ascii="Times New Roman" w:hAnsi="Times New Roman" w:eastAsia="方正仿宋简体" w:cs="Times New Roman"/>
          <w:b w:val="0"/>
          <w:bCs w:val="0"/>
          <w:color w:val="000000"/>
          <w:w w:val="100"/>
          <w:sz w:val="32"/>
          <w:szCs w:val="32"/>
          <w:lang w:val="en-US" w:eastAsia="zh-CN" w:bidi="ar-SA"/>
        </w:rPr>
        <w:t>田间地头</w:t>
      </w:r>
      <w:r>
        <w:rPr>
          <w:rFonts w:hint="eastAsia" w:ascii="Times New Roman" w:hAnsi="Times New Roman" w:eastAsia="方正仿宋简体" w:cs="Times New Roman"/>
          <w:b w:val="0"/>
          <w:bCs w:val="0"/>
          <w:color w:val="000000"/>
          <w:w w:val="100"/>
          <w:sz w:val="32"/>
          <w:szCs w:val="32"/>
          <w:lang w:val="en-US" w:eastAsia="zh-CN" w:bidi="ar-SA"/>
        </w:rPr>
        <w:t>”</w:t>
      </w:r>
      <w:r>
        <w:rPr>
          <w:rFonts w:hint="default" w:ascii="Times New Roman" w:hAnsi="Times New Roman" w:eastAsia="方正仿宋简体" w:cs="Times New Roman"/>
          <w:b w:val="0"/>
          <w:bCs w:val="0"/>
          <w:color w:val="000000"/>
          <w:w w:val="100"/>
          <w:sz w:val="32"/>
          <w:szCs w:val="32"/>
          <w:lang w:val="en-US" w:eastAsia="zh-CN" w:bidi="ar-SA"/>
        </w:rPr>
        <w:t>直播，帮助优质农特产品线上销售，把电商销售变成文化展示台、乡村振兴故事会。通过电商挖掘整合、网红推介营销，形成有产业、有品牌、有亮点的示范市、示范镇、示范村。实施</w:t>
      </w:r>
      <w:r>
        <w:rPr>
          <w:rFonts w:hint="eastAsia" w:ascii="Times New Roman" w:hAnsi="Times New Roman" w:eastAsia="方正仿宋简体" w:cs="Times New Roman"/>
          <w:b w:val="0"/>
          <w:bCs w:val="0"/>
          <w:color w:val="000000"/>
          <w:w w:val="100"/>
          <w:sz w:val="32"/>
          <w:szCs w:val="32"/>
          <w:lang w:val="en-US" w:eastAsia="zh-CN" w:bidi="ar-SA"/>
        </w:rPr>
        <w:t>“</w:t>
      </w:r>
      <w:r>
        <w:rPr>
          <w:rFonts w:hint="default" w:ascii="Times New Roman" w:hAnsi="Times New Roman" w:eastAsia="方正仿宋简体" w:cs="Times New Roman"/>
          <w:b w:val="0"/>
          <w:bCs w:val="0"/>
          <w:color w:val="000000"/>
          <w:w w:val="100"/>
          <w:sz w:val="32"/>
          <w:szCs w:val="32"/>
          <w:lang w:val="en-US" w:eastAsia="zh-CN" w:bidi="ar-SA"/>
        </w:rPr>
        <w:t>数商兴农</w:t>
      </w:r>
      <w:r>
        <w:rPr>
          <w:rFonts w:hint="eastAsia" w:ascii="Times New Roman" w:hAnsi="Times New Roman" w:eastAsia="方正仿宋简体" w:cs="Times New Roman"/>
          <w:b w:val="0"/>
          <w:bCs w:val="0"/>
          <w:color w:val="000000"/>
          <w:w w:val="100"/>
          <w:sz w:val="32"/>
          <w:szCs w:val="32"/>
          <w:lang w:val="en-US" w:eastAsia="zh-CN" w:bidi="ar-SA"/>
        </w:rPr>
        <w:t>”</w:t>
      </w:r>
      <w:r>
        <w:rPr>
          <w:rFonts w:hint="default" w:ascii="Times New Roman" w:hAnsi="Times New Roman" w:eastAsia="方正仿宋简体" w:cs="Times New Roman"/>
          <w:b w:val="0"/>
          <w:bCs w:val="0"/>
          <w:color w:val="000000"/>
          <w:w w:val="100"/>
          <w:sz w:val="32"/>
          <w:szCs w:val="32"/>
          <w:lang w:val="en-US" w:eastAsia="zh-CN" w:bidi="ar-SA"/>
        </w:rPr>
        <w:t>，发展农村电商新基建，提高农产品电商销售比例。</w:t>
      </w:r>
    </w:p>
    <w:p>
      <w:pPr>
        <w:pStyle w:val="10"/>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5.提高生活服务供给力量</w:t>
      </w:r>
    </w:p>
    <w:p>
      <w:pPr>
        <w:pStyle w:val="2"/>
        <w:keepNext w:val="0"/>
        <w:keepLines w:val="0"/>
        <w:pageBreakBefore w:val="0"/>
        <w:widowControl w:val="0"/>
        <w:numPr>
          <w:ilvl w:val="0"/>
          <w:numId w:val="0"/>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color w:val="000000"/>
          <w:w w:val="100"/>
          <w:kern w:val="0"/>
          <w:sz w:val="32"/>
          <w:szCs w:val="32"/>
          <w:lang w:val="en-US" w:eastAsia="zh-CN" w:bidi="ar-SA"/>
        </w:rPr>
      </w:pPr>
      <w:r>
        <w:rPr>
          <w:rFonts w:hint="default" w:ascii="Times New Roman" w:hAnsi="Times New Roman" w:eastAsia="方正仿宋简体" w:cs="Times New Roman"/>
          <w:b w:val="0"/>
          <w:bCs w:val="0"/>
          <w:color w:val="auto"/>
          <w:w w:val="100"/>
          <w:kern w:val="2"/>
          <w:sz w:val="32"/>
          <w:szCs w:val="32"/>
          <w:lang w:val="en-US" w:eastAsia="zh-CN" w:bidi="ar-SA"/>
        </w:rPr>
        <w:t>整合多种生活服务，打造社区、村镇便民服务平台。</w:t>
      </w:r>
      <w:r>
        <w:rPr>
          <w:rFonts w:hint="default" w:ascii="Times New Roman" w:hAnsi="Times New Roman" w:eastAsia="方正仿宋简体" w:cs="Times New Roman"/>
          <w:b w:val="0"/>
          <w:bCs w:val="0"/>
          <w:color w:val="000000"/>
          <w:w w:val="100"/>
          <w:kern w:val="0"/>
          <w:sz w:val="32"/>
          <w:szCs w:val="32"/>
          <w:lang w:val="en-US" w:eastAsia="zh-CN" w:bidi="ar-SA"/>
        </w:rPr>
        <w:t>积极推进村级便民商店的规范化建设，因地制宜地对区域内村级便民商店进行改扩建，引导电商、物流、连锁商贸流通企业通过特许加盟、联营联销、供应链赋能等方式，加强对各村便民店、夫妻店、小卖部等村级现有商业网点的标准化改造。为村民提供日用消费品、农资、电商、电信、金融、邮件快件代收代投、涉农信息服务等多样化服务，保障农村居民就近便利消费和基本生活服务。</w:t>
      </w:r>
    </w:p>
    <w:p>
      <w:pPr>
        <w:pStyle w:val="14"/>
        <w:keepNext w:val="0"/>
        <w:keepLines w:val="0"/>
        <w:pageBreakBefore w:val="0"/>
        <w:widowControl w:val="0"/>
        <w:numPr>
          <w:ilvl w:val="0"/>
          <w:numId w:val="0"/>
        </w:numPr>
        <w:kinsoku/>
        <w:wordWrap/>
        <w:overflowPunct/>
        <w:topLinePunct w:val="0"/>
        <w:bidi w:val="0"/>
        <w:spacing w:before="0"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方正楷体简体" w:hAnsi="方正楷体简体" w:eastAsia="方正楷体简体" w:cs="方正楷体简体"/>
          <w:b w:val="0"/>
          <w:bCs w:val="0"/>
          <w:color w:val="000000"/>
          <w:w w:val="100"/>
          <w:kern w:val="0"/>
          <w:sz w:val="32"/>
          <w:szCs w:val="32"/>
          <w:lang w:val="en-US" w:eastAsia="zh-CN" w:bidi="ar-SA"/>
        </w:rPr>
        <w:t>（二）支持标准</w:t>
      </w:r>
    </w:p>
    <w:p>
      <w:pPr>
        <w:pStyle w:val="14"/>
        <w:keepNext w:val="0"/>
        <w:keepLines w:val="0"/>
        <w:pageBreakBefore w:val="0"/>
        <w:widowControl w:val="0"/>
        <w:numPr>
          <w:ilvl w:val="0"/>
          <w:numId w:val="0"/>
        </w:numPr>
        <w:kinsoku/>
        <w:wordWrap/>
        <w:overflowPunct/>
        <w:topLinePunct w:val="0"/>
        <w:bidi w:val="0"/>
        <w:spacing w:before="0"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支持镇级商贸中心升级改造，主要包括：卖场、停车场等场所的装修改造（不含 土建）；购买货架、智能电子秤、电子价签、冷藏柜、儿童游乐设施等必要的设施设备和整体的氛围打造及线上线下展销平台打造15分钟便民生活圈。</w:t>
      </w:r>
    </w:p>
    <w:p>
      <w:pPr>
        <w:pStyle w:val="14"/>
        <w:keepNext w:val="0"/>
        <w:keepLines w:val="0"/>
        <w:pageBreakBefore w:val="0"/>
        <w:widowControl w:val="0"/>
        <w:numPr>
          <w:ilvl w:val="0"/>
          <w:numId w:val="0"/>
        </w:numPr>
        <w:kinsoku/>
        <w:wordWrap/>
        <w:overflowPunct/>
        <w:topLinePunct w:val="0"/>
        <w:bidi w:val="0"/>
        <w:spacing w:before="0" w:after="0" w:line="600" w:lineRule="exact"/>
        <w:ind w:left="0" w:leftChars="0" w:firstLine="640" w:firstLineChars="200"/>
        <w:jc w:val="both"/>
        <w:textAlignment w:val="auto"/>
        <w:rPr>
          <w:rFonts w:hint="default" w:ascii="Times New Roman" w:hAnsi="Times New Roman" w:eastAsia="方正仿宋简体" w:cs="Times New Roman"/>
          <w:b w:val="0"/>
          <w:bCs w:val="0"/>
          <w:i w:val="0"/>
          <w:iCs w:val="0"/>
          <w:smallCaps w:val="0"/>
          <w:strike w:val="0"/>
          <w:color w:val="000000"/>
          <w:spacing w:val="0"/>
          <w:w w:val="100"/>
          <w:position w:val="0"/>
          <w:sz w:val="32"/>
          <w:szCs w:val="32"/>
        </w:rPr>
      </w:pP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支持邮政、快递企业、电商企业及第三方物流服务商等牵头整合</w:t>
      </w:r>
      <w:r>
        <w:rPr>
          <w:rFonts w:hint="default" w:ascii="Times New Roman" w:hAnsi="Times New Roman" w:eastAsia="方正仿宋简体" w:cs="Times New Roman"/>
          <w:b w:val="0"/>
          <w:bCs w:val="0"/>
          <w:i w:val="0"/>
          <w:iCs w:val="0"/>
          <w:smallCaps w:val="0"/>
          <w:strike w:val="0"/>
          <w:color w:val="auto"/>
          <w:spacing w:val="0"/>
          <w:w w:val="100"/>
          <w:position w:val="0"/>
          <w:sz w:val="32"/>
          <w:szCs w:val="32"/>
          <w:lang w:eastAsia="zh-CN"/>
        </w:rPr>
        <w:t>市</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域内物流资源，</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lang w:val="en-US" w:eastAsia="zh-CN"/>
        </w:rPr>
        <w:t>升级改造</w:t>
      </w:r>
      <w:r>
        <w:rPr>
          <w:rFonts w:hint="default" w:ascii="Times New Roman" w:hAnsi="Times New Roman" w:eastAsia="方正仿宋简体" w:cs="Times New Roman"/>
          <w:b w:val="0"/>
          <w:bCs w:val="0"/>
          <w:i w:val="0"/>
          <w:iCs w:val="0"/>
          <w:smallCaps w:val="0"/>
          <w:strike w:val="0"/>
          <w:color w:val="auto"/>
          <w:spacing w:val="0"/>
          <w:w w:val="100"/>
          <w:position w:val="0"/>
          <w:sz w:val="32"/>
          <w:szCs w:val="32"/>
          <w:lang w:eastAsia="zh-CN"/>
        </w:rPr>
        <w:t>市</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域物流配送（仓储分拣）中心，</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lang w:val="en-US" w:eastAsia="zh-CN"/>
        </w:rPr>
        <w:t>支</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持购置</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lang w:val="en-US" w:eastAsia="zh-CN"/>
        </w:rPr>
        <w:t>快递分拣</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设备</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lang w:eastAsia="zh-CN"/>
        </w:rPr>
        <w:t>、</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开辟</w:t>
      </w:r>
      <w:r>
        <w:rPr>
          <w:rFonts w:hint="default" w:ascii="Times New Roman" w:hAnsi="Times New Roman" w:eastAsia="方正仿宋简体" w:cs="Times New Roman"/>
          <w:b w:val="0"/>
          <w:bCs w:val="0"/>
          <w:i w:val="0"/>
          <w:iCs w:val="0"/>
          <w:smallCaps w:val="0"/>
          <w:strike w:val="0"/>
          <w:color w:val="auto"/>
          <w:spacing w:val="0"/>
          <w:w w:val="100"/>
          <w:position w:val="0"/>
          <w:sz w:val="32"/>
          <w:szCs w:val="32"/>
          <w:lang w:eastAsia="zh-CN"/>
        </w:rPr>
        <w:t>市区</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到</w:t>
      </w:r>
      <w:r>
        <w:rPr>
          <w:rFonts w:hint="eastAsia" w:ascii="Times New Roman" w:hAnsi="Times New Roman" w:eastAsia="方正仿宋简体" w:cs="Times New Roman"/>
          <w:b w:val="0"/>
          <w:bCs w:val="0"/>
          <w:i w:val="0"/>
          <w:iCs w:val="0"/>
          <w:smallCaps w:val="0"/>
          <w:strike w:val="0"/>
          <w:color w:val="000000"/>
          <w:spacing w:val="0"/>
          <w:w w:val="100"/>
          <w:position w:val="0"/>
          <w:sz w:val="32"/>
          <w:szCs w:val="32"/>
          <w:lang w:val="en-US" w:eastAsia="zh-CN"/>
        </w:rPr>
        <w:t>镇</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村的快递配送线路及网点</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lang w:eastAsia="zh-CN"/>
        </w:rPr>
        <w:t>，</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lang w:val="en-US" w:eastAsia="zh-CN"/>
        </w:rPr>
        <w:t>发展共同配送；</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升级改造</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lang w:val="en-US" w:eastAsia="zh-CN"/>
        </w:rPr>
        <w:t>镇村</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快递配送站点，支持购置物流车辆</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lang w:eastAsia="zh-CN"/>
        </w:rPr>
        <w:t>、</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lang w:val="en-US" w:eastAsia="zh-CN"/>
        </w:rPr>
        <w:t>签收一体机</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等设施设备；支持提供冷链仓储、农产品集中分拣配送及</w:t>
      </w:r>
      <w:r>
        <w:rPr>
          <w:rFonts w:hint="default" w:ascii="Times New Roman" w:hAnsi="Times New Roman" w:eastAsia="方正仿宋简体" w:cs="Times New Roman"/>
          <w:b w:val="0"/>
          <w:bCs w:val="0"/>
          <w:i w:val="0"/>
          <w:iCs w:val="0"/>
          <w:smallCaps w:val="0"/>
          <w:strike w:val="0"/>
          <w:color w:val="auto"/>
          <w:spacing w:val="0"/>
          <w:w w:val="100"/>
          <w:position w:val="0"/>
          <w:sz w:val="32"/>
          <w:szCs w:val="32"/>
          <w:lang w:eastAsia="zh-CN"/>
        </w:rPr>
        <w:t>市</w:t>
      </w:r>
      <w:r>
        <w:rPr>
          <w:rFonts w:hint="default" w:ascii="Times New Roman" w:hAnsi="Times New Roman" w:eastAsia="方正仿宋简体" w:cs="Times New Roman"/>
          <w:b w:val="0"/>
          <w:bCs w:val="0"/>
          <w:i w:val="0"/>
          <w:iCs w:val="0"/>
          <w:smallCaps w:val="0"/>
          <w:strike w:val="0"/>
          <w:color w:val="000000"/>
          <w:spacing w:val="0"/>
          <w:w w:val="100"/>
          <w:position w:val="0"/>
          <w:sz w:val="32"/>
          <w:szCs w:val="32"/>
        </w:rPr>
        <w:t>域内电商网货配送而开展的公共服务等。</w:t>
      </w:r>
    </w:p>
    <w:p>
      <w:pPr>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支持升级改造农产品集聚中心，提高农产品产地商品化处理能力。在产地就近建设改造具有产后商品化处理和跨区域配送功能的产地集配中心、冷库、产地仓等设施，配备产后清洗、加工、预冷、烘干、质检、分级、包装、冷藏等设备，补齐农产品供应链</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最初一公里</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短板，提高农产品商品化处理和错峰销售能力。</w:t>
      </w:r>
    </w:p>
    <w:p>
      <w:pPr>
        <w:pStyle w:val="2"/>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支持升级改造镇</w:t>
      </w:r>
      <w:r>
        <w:rPr>
          <w:rFonts w:hint="eastAsia" w:ascii="Times New Roman" w:eastAsia="方正仿宋简体" w:cs="Times New Roman"/>
          <w:b w:val="0"/>
          <w:bCs w:val="0"/>
          <w:w w:val="100"/>
          <w:sz w:val="32"/>
          <w:szCs w:val="32"/>
          <w:lang w:val="en-US" w:eastAsia="zh-CN"/>
        </w:rPr>
        <w:t>级</w:t>
      </w:r>
      <w:r>
        <w:rPr>
          <w:rFonts w:hint="default" w:ascii="Times New Roman" w:hAnsi="Times New Roman" w:eastAsia="方正仿宋简体" w:cs="Times New Roman"/>
          <w:b w:val="0"/>
          <w:bCs w:val="0"/>
          <w:w w:val="100"/>
          <w:sz w:val="32"/>
          <w:szCs w:val="32"/>
          <w:lang w:val="en-US" w:eastAsia="zh-CN"/>
        </w:rPr>
        <w:t>农贸市场，加强镇</w:t>
      </w:r>
      <w:r>
        <w:rPr>
          <w:rFonts w:hint="eastAsia" w:ascii="Times New Roman" w:eastAsia="方正仿宋简体" w:cs="Times New Roman"/>
          <w:b w:val="0"/>
          <w:bCs w:val="0"/>
          <w:w w:val="100"/>
          <w:sz w:val="32"/>
          <w:szCs w:val="32"/>
          <w:lang w:val="en-US" w:eastAsia="zh-CN"/>
        </w:rPr>
        <w:t>级</w:t>
      </w:r>
      <w:r>
        <w:rPr>
          <w:rFonts w:hint="default" w:ascii="Times New Roman" w:hAnsi="Times New Roman" w:eastAsia="方正仿宋简体" w:cs="Times New Roman"/>
          <w:b w:val="0"/>
          <w:bCs w:val="0"/>
          <w:w w:val="100"/>
          <w:sz w:val="32"/>
          <w:szCs w:val="32"/>
          <w:lang w:val="en-US" w:eastAsia="zh-CN"/>
        </w:rPr>
        <w:t>集贸市场地面硬化、厅棚、水电、道路系统及消防设施、停车设施、服务设施改造升级，建设完善无障碍设施设备，加快清除马路市场，还路于民。对食品、服装、日用品、农资等销售合理分区。</w:t>
      </w:r>
    </w:p>
    <w:p>
      <w:pPr>
        <w:pStyle w:val="14"/>
        <w:keepNext w:val="0"/>
        <w:keepLines w:val="0"/>
        <w:pageBreakBefore w:val="0"/>
        <w:widowControl w:val="0"/>
        <w:kinsoku/>
        <w:wordWrap/>
        <w:overflowPunct/>
        <w:topLinePunct w:val="0"/>
        <w:bidi w:val="0"/>
        <w:spacing w:before="0"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支持商贸企业下沉供应链，打造</w:t>
      </w:r>
      <w:r>
        <w:rPr>
          <w:rFonts w:hint="default" w:ascii="Times New Roman" w:hAnsi="Times New Roman" w:eastAsia="方正仿宋简体" w:cs="Times New Roman"/>
          <w:b w:val="0"/>
          <w:bCs w:val="0"/>
          <w:color w:val="auto"/>
          <w:w w:val="100"/>
          <w:sz w:val="32"/>
          <w:szCs w:val="32"/>
          <w:lang w:val="en-US" w:eastAsia="zh-CN"/>
        </w:rPr>
        <w:t>市</w:t>
      </w:r>
      <w:r>
        <w:rPr>
          <w:rFonts w:hint="default" w:ascii="Times New Roman" w:hAnsi="Times New Roman" w:eastAsia="方正仿宋简体" w:cs="Times New Roman"/>
          <w:b w:val="0"/>
          <w:bCs w:val="0"/>
          <w:w w:val="100"/>
          <w:sz w:val="32"/>
          <w:szCs w:val="32"/>
          <w:lang w:val="en-US" w:eastAsia="zh-CN"/>
        </w:rPr>
        <w:t>级商贸仓库，配置立体货架、托盘、叉车等相应的设施设备等；建立</w:t>
      </w:r>
      <w:r>
        <w:rPr>
          <w:rFonts w:hint="default" w:ascii="Times New Roman" w:hAnsi="Times New Roman" w:eastAsia="方正仿宋简体" w:cs="Times New Roman"/>
          <w:b w:val="0"/>
          <w:bCs w:val="0"/>
          <w:color w:val="auto"/>
          <w:w w:val="100"/>
          <w:sz w:val="32"/>
          <w:szCs w:val="32"/>
          <w:lang w:val="en-US" w:eastAsia="zh-CN"/>
        </w:rPr>
        <w:t>市</w:t>
      </w:r>
      <w:r>
        <w:rPr>
          <w:rFonts w:hint="default" w:ascii="Times New Roman" w:hAnsi="Times New Roman" w:eastAsia="方正仿宋简体" w:cs="Times New Roman"/>
          <w:b w:val="0"/>
          <w:bCs w:val="0"/>
          <w:w w:val="100"/>
          <w:sz w:val="32"/>
          <w:szCs w:val="32"/>
          <w:lang w:val="en-US" w:eastAsia="zh-CN"/>
        </w:rPr>
        <w:t>级的集采平台，为中小企业、个体商户提供集中采购、统一配送、销售分析、店面设计、库存管理等服务</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中央和省级财政资金不支持</w:t>
      </w:r>
      <w:r>
        <w:rPr>
          <w:rFonts w:hint="default" w:ascii="Times New Roman" w:hAnsi="Times New Roman" w:eastAsia="方正仿宋简体" w:cs="Times New Roman"/>
          <w:b w:val="0"/>
          <w:bCs w:val="0"/>
          <w:snapToGrid w:val="0"/>
          <w:color w:val="auto"/>
          <w:w w:val="100"/>
          <w:kern w:val="0"/>
          <w:sz w:val="32"/>
          <w:szCs w:val="32"/>
          <w:lang w:val="en-US" w:eastAsia="zh-CN"/>
        </w:rPr>
        <w:t>市城区</w:t>
      </w:r>
      <w:r>
        <w:rPr>
          <w:rFonts w:hint="default" w:ascii="Times New Roman" w:hAnsi="Times New Roman" w:eastAsia="方正仿宋简体" w:cs="Times New Roman"/>
          <w:b w:val="0"/>
          <w:bCs w:val="0"/>
          <w:snapToGrid w:val="0"/>
          <w:w w:val="100"/>
          <w:kern w:val="0"/>
          <w:sz w:val="32"/>
          <w:szCs w:val="32"/>
          <w:lang w:val="en-US" w:eastAsia="zh-CN"/>
        </w:rPr>
        <w:t>综合商贸服务中心、村级便民商店的相关支出。</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rPr>
        <w:t>第</w:t>
      </w:r>
      <w:r>
        <w:rPr>
          <w:rFonts w:hint="default" w:ascii="Times New Roman" w:hAnsi="Times New Roman" w:eastAsia="方正仿宋简体" w:cs="Times New Roman"/>
          <w:b w:val="0"/>
          <w:bCs w:val="0"/>
          <w:w w:val="100"/>
          <w:sz w:val="32"/>
          <w:szCs w:val="32"/>
          <w:lang w:eastAsia="zh-CN"/>
        </w:rPr>
        <w:t>十二</w:t>
      </w:r>
      <w:r>
        <w:rPr>
          <w:rFonts w:hint="default" w:ascii="Times New Roman" w:hAnsi="Times New Roman" w:eastAsia="方正仿宋简体" w:cs="Times New Roman"/>
          <w:b w:val="0"/>
          <w:bCs w:val="0"/>
          <w:w w:val="100"/>
          <w:sz w:val="32"/>
          <w:szCs w:val="32"/>
        </w:rPr>
        <w:t>条</w:t>
      </w:r>
      <w:r>
        <w:rPr>
          <w:rFonts w:hint="default" w:ascii="Times New Roman" w:hAnsi="Times New Roman" w:eastAsia="方正仿宋简体" w:cs="Times New Roman"/>
          <w:b w:val="0"/>
          <w:bCs w:val="0"/>
          <w:w w:val="100"/>
          <w:sz w:val="32"/>
          <w:szCs w:val="32"/>
          <w:lang w:val="en-US" w:eastAsia="zh-CN"/>
        </w:rPr>
        <w:t xml:space="preserve"> 专项资金的使用、拨付管理</w:t>
      </w:r>
    </w:p>
    <w:p>
      <w:pPr>
        <w:pStyle w:val="2"/>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default" w:ascii="方正楷体简体" w:hAnsi="方正楷体简体" w:eastAsia="方正楷体简体" w:cs="方正楷体简体"/>
          <w:b w:val="0"/>
          <w:bCs w:val="0"/>
          <w:color w:val="000000"/>
          <w:w w:val="100"/>
          <w:kern w:val="0"/>
          <w:sz w:val="32"/>
          <w:szCs w:val="32"/>
          <w:lang w:val="en-US" w:eastAsia="zh-CN" w:bidi="ar-SA"/>
        </w:rPr>
      </w:pPr>
      <w:r>
        <w:rPr>
          <w:rFonts w:hint="default" w:ascii="方正楷体简体" w:hAnsi="方正楷体简体" w:eastAsia="方正楷体简体" w:cs="方正楷体简体"/>
          <w:b w:val="0"/>
          <w:bCs w:val="0"/>
          <w:color w:val="000000"/>
          <w:w w:val="100"/>
          <w:kern w:val="0"/>
          <w:sz w:val="32"/>
          <w:szCs w:val="32"/>
          <w:lang w:val="en-US" w:eastAsia="zh-CN" w:bidi="ar-SA"/>
        </w:rPr>
        <w:t>（一）资金使用</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项目实施以购买服务类采取招投标方式进行，按照公平、公正、公开的原则，按照财政专项资金使用规定，通过政府采购形式选择，择优遴选项目承办单位，并加强对承办单位履约能力的考核，既要重视项目建设，更要重视项目后期运营和帮扶实效。</w:t>
      </w:r>
    </w:p>
    <w:p>
      <w:pPr>
        <w:pStyle w:val="2"/>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default" w:ascii="方正楷体简体" w:hAnsi="方正楷体简体" w:eastAsia="方正楷体简体" w:cs="方正楷体简体"/>
          <w:b w:val="0"/>
          <w:bCs w:val="0"/>
          <w:color w:val="000000"/>
          <w:w w:val="100"/>
          <w:kern w:val="0"/>
          <w:sz w:val="32"/>
          <w:szCs w:val="32"/>
          <w:lang w:val="en-US" w:eastAsia="zh-CN" w:bidi="ar-SA"/>
        </w:rPr>
      </w:pPr>
      <w:r>
        <w:rPr>
          <w:rFonts w:hint="default" w:ascii="方正楷体简体" w:hAnsi="方正楷体简体" w:eastAsia="方正楷体简体" w:cs="方正楷体简体"/>
          <w:b w:val="0"/>
          <w:bCs w:val="0"/>
          <w:color w:val="000000"/>
          <w:w w:val="100"/>
          <w:kern w:val="0"/>
          <w:sz w:val="32"/>
          <w:szCs w:val="32"/>
          <w:lang w:val="en-US" w:eastAsia="zh-CN" w:bidi="ar-SA"/>
        </w:rPr>
        <w:t>（二）资金拨付</w:t>
      </w:r>
    </w:p>
    <w:p>
      <w:pPr>
        <w:pStyle w:val="20"/>
        <w:keepNext w:val="0"/>
        <w:keepLines w:val="0"/>
        <w:pageBreakBefore w:val="0"/>
        <w:widowControl w:val="0"/>
        <w:shd w:val="clear" w:color="auto" w:fill="auto"/>
        <w:tabs>
          <w:tab w:val="left" w:pos="1349"/>
        </w:tabs>
        <w:kinsoku/>
        <w:wordWrap/>
        <w:overflowPunct/>
        <w:topLinePunct w:val="0"/>
        <w:bidi w:val="0"/>
        <w:spacing w:after="0" w:line="600" w:lineRule="exact"/>
        <w:ind w:left="0" w:leftChars="0" w:right="0" w:firstLine="640" w:firstLineChars="200"/>
        <w:jc w:val="both"/>
        <w:textAlignment w:val="auto"/>
        <w:rPr>
          <w:rFonts w:hint="default" w:ascii="Times New Roman" w:hAnsi="Times New Roman" w:eastAsia="方正仿宋简体" w:cs="Times New Roman"/>
          <w:b w:val="0"/>
          <w:bCs w:val="0"/>
          <w:color w:val="000000"/>
          <w:spacing w:val="0"/>
          <w:w w:val="100"/>
          <w:position w:val="0"/>
          <w:sz w:val="32"/>
          <w:szCs w:val="32"/>
        </w:rPr>
      </w:pPr>
      <w:r>
        <w:rPr>
          <w:rFonts w:hint="default" w:ascii="Times New Roman" w:hAnsi="Times New Roman" w:eastAsia="方正仿宋简体" w:cs="Times New Roman"/>
          <w:b w:val="0"/>
          <w:bCs w:val="0"/>
          <w:color w:val="000000"/>
          <w:spacing w:val="0"/>
          <w:w w:val="100"/>
          <w:position w:val="0"/>
          <w:sz w:val="32"/>
          <w:szCs w:val="32"/>
        </w:rPr>
        <w:t>建设项目完成后，按照项目承办单位申请、</w:t>
      </w:r>
      <w:r>
        <w:rPr>
          <w:rFonts w:hint="default" w:ascii="Times New Roman" w:hAnsi="Times New Roman" w:eastAsia="方正仿宋简体" w:cs="Times New Roman"/>
          <w:b w:val="0"/>
          <w:bCs w:val="0"/>
          <w:color w:val="000000"/>
          <w:spacing w:val="0"/>
          <w:w w:val="100"/>
          <w:position w:val="0"/>
          <w:sz w:val="32"/>
          <w:szCs w:val="32"/>
          <w:lang w:val="en-US" w:eastAsia="zh-CN"/>
        </w:rPr>
        <w:t>试点县市</w:t>
      </w:r>
      <w:r>
        <w:rPr>
          <w:rFonts w:hint="default" w:ascii="Times New Roman" w:hAnsi="Times New Roman" w:eastAsia="方正仿宋简体" w:cs="Times New Roman"/>
          <w:b w:val="0"/>
          <w:bCs w:val="0"/>
          <w:color w:val="000000"/>
          <w:spacing w:val="0"/>
          <w:w w:val="100"/>
          <w:position w:val="0"/>
          <w:sz w:val="32"/>
          <w:szCs w:val="32"/>
        </w:rPr>
        <w:t>验收</w:t>
      </w:r>
      <w:r>
        <w:rPr>
          <w:rFonts w:hint="default" w:ascii="Times New Roman" w:hAnsi="Times New Roman" w:eastAsia="方正仿宋简体" w:cs="Times New Roman"/>
          <w:b w:val="0"/>
          <w:bCs w:val="0"/>
          <w:color w:val="000000"/>
          <w:spacing w:val="0"/>
          <w:w w:val="100"/>
          <w:position w:val="0"/>
          <w:sz w:val="32"/>
          <w:szCs w:val="32"/>
          <w:lang w:val="en-US" w:eastAsia="zh-CN"/>
        </w:rPr>
        <w:t>两</w:t>
      </w:r>
      <w:r>
        <w:rPr>
          <w:rFonts w:hint="default" w:ascii="Times New Roman" w:hAnsi="Times New Roman" w:eastAsia="方正仿宋简体" w:cs="Times New Roman"/>
          <w:b w:val="0"/>
          <w:bCs w:val="0"/>
          <w:color w:val="000000"/>
          <w:spacing w:val="0"/>
          <w:w w:val="100"/>
          <w:position w:val="0"/>
          <w:sz w:val="32"/>
          <w:szCs w:val="32"/>
        </w:rPr>
        <w:t>个步骤进行。先由项目承办单位向当地政府提出验收申请并提交所需验收材料，</w:t>
      </w:r>
      <w:r>
        <w:rPr>
          <w:rFonts w:hint="default" w:ascii="Times New Roman" w:hAnsi="Times New Roman" w:eastAsia="方正仿宋简体" w:cs="Times New Roman"/>
          <w:b w:val="0"/>
          <w:bCs w:val="0"/>
          <w:color w:val="000000"/>
          <w:spacing w:val="0"/>
          <w:w w:val="100"/>
          <w:position w:val="0"/>
          <w:sz w:val="32"/>
          <w:szCs w:val="32"/>
          <w:lang w:val="en-US" w:eastAsia="zh-CN"/>
        </w:rPr>
        <w:t>业务主管部门</w:t>
      </w:r>
      <w:r>
        <w:rPr>
          <w:rFonts w:hint="default" w:ascii="Times New Roman" w:hAnsi="Times New Roman" w:eastAsia="方正仿宋简体" w:cs="Times New Roman"/>
          <w:b w:val="0"/>
          <w:bCs w:val="0"/>
          <w:color w:val="000000"/>
          <w:spacing w:val="0"/>
          <w:w w:val="100"/>
          <w:position w:val="0"/>
          <w:sz w:val="32"/>
          <w:szCs w:val="32"/>
        </w:rPr>
        <w:t>及时组织验收小组开展验收</w:t>
      </w:r>
      <w:r>
        <w:rPr>
          <w:rFonts w:hint="default" w:ascii="Times New Roman" w:hAnsi="Times New Roman" w:eastAsia="方正仿宋简体" w:cs="Times New Roman"/>
          <w:b w:val="0"/>
          <w:bCs w:val="0"/>
          <w:color w:val="000000"/>
          <w:spacing w:val="0"/>
          <w:w w:val="100"/>
          <w:position w:val="0"/>
          <w:sz w:val="32"/>
          <w:szCs w:val="32"/>
          <w:lang w:eastAsia="zh-CN"/>
        </w:rPr>
        <w:t>；</w:t>
      </w:r>
      <w:r>
        <w:rPr>
          <w:rFonts w:hint="default" w:ascii="Times New Roman" w:hAnsi="Times New Roman" w:eastAsia="方正仿宋简体" w:cs="Times New Roman"/>
          <w:b w:val="0"/>
          <w:bCs w:val="0"/>
          <w:color w:val="000000"/>
          <w:spacing w:val="0"/>
          <w:w w:val="100"/>
          <w:position w:val="0"/>
          <w:sz w:val="32"/>
          <w:szCs w:val="32"/>
        </w:rPr>
        <w:t>成立商务、财政、</w:t>
      </w:r>
      <w:r>
        <w:rPr>
          <w:rFonts w:hint="default" w:ascii="Times New Roman" w:hAnsi="Times New Roman" w:eastAsia="方正仿宋简体" w:cs="Times New Roman"/>
          <w:b w:val="0"/>
          <w:bCs w:val="0"/>
          <w:color w:val="000000"/>
          <w:spacing w:val="0"/>
          <w:w w:val="100"/>
          <w:position w:val="0"/>
          <w:sz w:val="32"/>
          <w:szCs w:val="32"/>
          <w:lang w:val="en-US" w:eastAsia="zh-CN"/>
        </w:rPr>
        <w:t>乡村振兴</w:t>
      </w:r>
      <w:r>
        <w:rPr>
          <w:rFonts w:hint="default" w:ascii="Times New Roman" w:hAnsi="Times New Roman" w:eastAsia="方正仿宋简体" w:cs="Times New Roman"/>
          <w:b w:val="0"/>
          <w:bCs w:val="0"/>
          <w:color w:val="000000"/>
          <w:spacing w:val="0"/>
          <w:w w:val="100"/>
          <w:position w:val="0"/>
          <w:sz w:val="32"/>
          <w:szCs w:val="32"/>
        </w:rPr>
        <w:t>等部门及有关专家组成的验收小组或聘请中介机构开展验收工作。验收应做到每个项目逐一实地验收、核对验收材料原件及相关数据；验收完成后应在验收意见书上签字确认验收结论，结论分为</w:t>
      </w:r>
      <w:r>
        <w:rPr>
          <w:rFonts w:hint="eastAsia" w:ascii="Times New Roman" w:hAnsi="Times New Roman" w:eastAsia="方正仿宋简体" w:cs="Times New Roman"/>
          <w:b w:val="0"/>
          <w:bCs w:val="0"/>
          <w:color w:val="000000"/>
          <w:spacing w:val="0"/>
          <w:w w:val="100"/>
          <w:position w:val="0"/>
          <w:sz w:val="32"/>
          <w:szCs w:val="32"/>
          <w:lang w:val="zh-CN" w:eastAsia="zh-CN" w:bidi="zh-CN"/>
        </w:rPr>
        <w:t>“</w:t>
      </w:r>
      <w:r>
        <w:rPr>
          <w:rFonts w:hint="default" w:ascii="Times New Roman" w:hAnsi="Times New Roman" w:eastAsia="方正仿宋简体" w:cs="Times New Roman"/>
          <w:b w:val="0"/>
          <w:bCs w:val="0"/>
          <w:color w:val="000000"/>
          <w:spacing w:val="0"/>
          <w:w w:val="100"/>
          <w:position w:val="0"/>
          <w:sz w:val="32"/>
          <w:szCs w:val="32"/>
          <w:lang w:val="zh-CN" w:eastAsia="zh-CN" w:bidi="zh-CN"/>
        </w:rPr>
        <w:t>验收</w:t>
      </w:r>
      <w:r>
        <w:rPr>
          <w:rFonts w:hint="default" w:ascii="Times New Roman" w:hAnsi="Times New Roman" w:eastAsia="方正仿宋简体" w:cs="Times New Roman"/>
          <w:b w:val="0"/>
          <w:bCs w:val="0"/>
          <w:color w:val="000000"/>
          <w:spacing w:val="0"/>
          <w:w w:val="100"/>
          <w:position w:val="0"/>
          <w:sz w:val="32"/>
          <w:szCs w:val="32"/>
        </w:rPr>
        <w:t>合格</w:t>
      </w:r>
      <w:r>
        <w:rPr>
          <w:rFonts w:hint="eastAsia" w:ascii="Times New Roman" w:hAnsi="Times New Roman" w:eastAsia="方正仿宋简体" w:cs="Times New Roman"/>
          <w:b w:val="0"/>
          <w:bCs w:val="0"/>
          <w:color w:val="000000"/>
          <w:spacing w:val="0"/>
          <w:w w:val="100"/>
          <w:position w:val="0"/>
          <w:sz w:val="32"/>
          <w:szCs w:val="32"/>
          <w:lang w:eastAsia="zh-CN"/>
        </w:rPr>
        <w:t>”</w:t>
      </w:r>
      <w:r>
        <w:rPr>
          <w:rFonts w:hint="default" w:ascii="Times New Roman" w:hAnsi="Times New Roman" w:eastAsia="方正仿宋简体" w:cs="Times New Roman"/>
          <w:b w:val="0"/>
          <w:bCs w:val="0"/>
          <w:color w:val="000000"/>
          <w:spacing w:val="0"/>
          <w:w w:val="100"/>
          <w:position w:val="0"/>
          <w:sz w:val="32"/>
          <w:szCs w:val="32"/>
        </w:rPr>
        <w:t>和</w:t>
      </w:r>
      <w:r>
        <w:rPr>
          <w:rFonts w:hint="eastAsia" w:ascii="Times New Roman" w:hAnsi="Times New Roman" w:eastAsia="方正仿宋简体" w:cs="Times New Roman"/>
          <w:b w:val="0"/>
          <w:bCs w:val="0"/>
          <w:color w:val="000000"/>
          <w:spacing w:val="0"/>
          <w:w w:val="100"/>
          <w:position w:val="0"/>
          <w:sz w:val="32"/>
          <w:szCs w:val="32"/>
          <w:lang w:val="zh-CN" w:eastAsia="zh-CN" w:bidi="zh-CN"/>
        </w:rPr>
        <w:t>“</w:t>
      </w:r>
      <w:r>
        <w:rPr>
          <w:rFonts w:hint="default" w:ascii="Times New Roman" w:hAnsi="Times New Roman" w:eastAsia="方正仿宋简体" w:cs="Times New Roman"/>
          <w:b w:val="0"/>
          <w:bCs w:val="0"/>
          <w:color w:val="000000"/>
          <w:spacing w:val="0"/>
          <w:w w:val="100"/>
          <w:position w:val="0"/>
          <w:sz w:val="32"/>
          <w:szCs w:val="32"/>
          <w:lang w:val="zh-CN" w:eastAsia="zh-CN" w:bidi="zh-CN"/>
        </w:rPr>
        <w:t>验收</w:t>
      </w:r>
      <w:r>
        <w:rPr>
          <w:rFonts w:hint="default" w:ascii="Times New Roman" w:hAnsi="Times New Roman" w:eastAsia="方正仿宋简体" w:cs="Times New Roman"/>
          <w:b w:val="0"/>
          <w:bCs w:val="0"/>
          <w:color w:val="000000"/>
          <w:spacing w:val="0"/>
          <w:w w:val="100"/>
          <w:position w:val="0"/>
          <w:sz w:val="32"/>
          <w:szCs w:val="32"/>
        </w:rPr>
        <w:t>不合格</w:t>
      </w:r>
      <w:r>
        <w:rPr>
          <w:rFonts w:hint="eastAsia" w:ascii="Times New Roman" w:hAnsi="Times New Roman" w:eastAsia="方正仿宋简体" w:cs="Times New Roman"/>
          <w:b w:val="0"/>
          <w:bCs w:val="0"/>
          <w:color w:val="000000"/>
          <w:spacing w:val="0"/>
          <w:w w:val="100"/>
          <w:position w:val="0"/>
          <w:sz w:val="32"/>
          <w:szCs w:val="32"/>
          <w:lang w:val="en-US" w:eastAsia="zh-CN" w:bidi="en-US"/>
        </w:rPr>
        <w:t>”</w:t>
      </w:r>
      <w:r>
        <w:rPr>
          <w:rFonts w:hint="default" w:ascii="Times New Roman" w:hAnsi="Times New Roman" w:eastAsia="方正仿宋简体" w:cs="Times New Roman"/>
          <w:b w:val="0"/>
          <w:bCs w:val="0"/>
          <w:color w:val="000000"/>
          <w:spacing w:val="0"/>
          <w:w w:val="100"/>
          <w:position w:val="0"/>
          <w:sz w:val="32"/>
          <w:szCs w:val="32"/>
        </w:rPr>
        <w:t>两种。承办单位提交的验收材料及所有建设项目验收意见书由</w:t>
      </w:r>
      <w:r>
        <w:rPr>
          <w:rFonts w:hint="default" w:ascii="Times New Roman" w:hAnsi="Times New Roman" w:eastAsia="方正仿宋简体" w:cs="Times New Roman"/>
          <w:b w:val="0"/>
          <w:bCs w:val="0"/>
          <w:color w:val="000000"/>
          <w:spacing w:val="0"/>
          <w:w w:val="100"/>
          <w:position w:val="0"/>
          <w:sz w:val="32"/>
          <w:szCs w:val="32"/>
          <w:lang w:val="en-US" w:eastAsia="zh-CN"/>
        </w:rPr>
        <w:t>试点</w:t>
      </w:r>
      <w:r>
        <w:rPr>
          <w:rFonts w:hint="default" w:ascii="Times New Roman" w:hAnsi="Times New Roman" w:eastAsia="方正仿宋简体" w:cs="Times New Roman"/>
          <w:b w:val="0"/>
          <w:bCs w:val="0"/>
          <w:color w:val="000000"/>
          <w:spacing w:val="0"/>
          <w:w w:val="100"/>
          <w:position w:val="0"/>
          <w:sz w:val="32"/>
          <w:szCs w:val="32"/>
        </w:rPr>
        <w:t>县有关</w:t>
      </w:r>
      <w:r>
        <w:rPr>
          <w:rFonts w:hint="default" w:ascii="Times New Roman" w:hAnsi="Times New Roman" w:eastAsia="方正仿宋简体" w:cs="Times New Roman"/>
          <w:b w:val="0"/>
          <w:bCs w:val="0"/>
          <w:color w:val="000000"/>
          <w:spacing w:val="0"/>
          <w:w w:val="100"/>
          <w:position w:val="0"/>
          <w:sz w:val="32"/>
          <w:szCs w:val="32"/>
          <w:lang w:val="en-US" w:eastAsia="zh-CN"/>
        </w:rPr>
        <w:t>业务主管</w:t>
      </w:r>
      <w:r>
        <w:rPr>
          <w:rFonts w:hint="default" w:ascii="Times New Roman" w:hAnsi="Times New Roman" w:eastAsia="方正仿宋简体" w:cs="Times New Roman"/>
          <w:b w:val="0"/>
          <w:bCs w:val="0"/>
          <w:color w:val="000000"/>
          <w:spacing w:val="0"/>
          <w:w w:val="100"/>
          <w:position w:val="0"/>
          <w:sz w:val="32"/>
          <w:szCs w:val="32"/>
        </w:rPr>
        <w:t>部门存档备查</w:t>
      </w:r>
      <w:r>
        <w:rPr>
          <w:rFonts w:hint="default" w:ascii="Times New Roman" w:hAnsi="Times New Roman" w:eastAsia="方正仿宋简体" w:cs="Times New Roman"/>
          <w:b w:val="0"/>
          <w:bCs w:val="0"/>
          <w:color w:val="000000"/>
          <w:spacing w:val="0"/>
          <w:w w:val="100"/>
          <w:position w:val="0"/>
          <w:sz w:val="32"/>
          <w:szCs w:val="32"/>
          <w:lang w:eastAsia="zh-CN"/>
        </w:rPr>
        <w:t>；</w:t>
      </w:r>
      <w:r>
        <w:rPr>
          <w:rFonts w:hint="default" w:ascii="Times New Roman" w:hAnsi="Times New Roman" w:eastAsia="方正仿宋简体" w:cs="Times New Roman"/>
          <w:b w:val="0"/>
          <w:bCs w:val="0"/>
          <w:color w:val="000000"/>
          <w:spacing w:val="0"/>
          <w:w w:val="100"/>
          <w:position w:val="0"/>
          <w:sz w:val="32"/>
          <w:szCs w:val="32"/>
        </w:rPr>
        <w:t>验收情况要在网上公示，接受社会</w:t>
      </w:r>
      <w:r>
        <w:rPr>
          <w:rFonts w:hint="default" w:ascii="Times New Roman" w:hAnsi="Times New Roman" w:eastAsia="方正仿宋简体" w:cs="Times New Roman"/>
          <w:b w:val="0"/>
          <w:bCs w:val="0"/>
          <w:color w:val="000000"/>
          <w:spacing w:val="0"/>
          <w:w w:val="100"/>
          <w:position w:val="0"/>
          <w:sz w:val="32"/>
          <w:szCs w:val="32"/>
          <w:lang w:val="zh-CN" w:eastAsia="zh-CN"/>
        </w:rPr>
        <w:t>监督。</w:t>
      </w:r>
      <w:r>
        <w:rPr>
          <w:rFonts w:hint="default" w:ascii="Times New Roman" w:hAnsi="Times New Roman" w:eastAsia="方正仿宋简体" w:cs="Times New Roman"/>
          <w:b w:val="0"/>
          <w:bCs w:val="0"/>
          <w:color w:val="000000"/>
          <w:spacing w:val="0"/>
          <w:w w:val="100"/>
          <w:position w:val="0"/>
          <w:sz w:val="32"/>
          <w:szCs w:val="32"/>
        </w:rPr>
        <w:t>项目单位要自觉接受财政、审计、纪检监察等部门监督检查，按照国家政策严格资金使用，妥善保存项目申报原始票据及</w:t>
      </w:r>
      <w:r>
        <w:rPr>
          <w:rFonts w:hint="default" w:ascii="Times New Roman" w:hAnsi="Times New Roman" w:eastAsia="方正仿宋简体" w:cs="Times New Roman"/>
          <w:b w:val="0"/>
          <w:bCs w:val="0"/>
          <w:color w:val="000000"/>
          <w:spacing w:val="6"/>
          <w:w w:val="100"/>
          <w:position w:val="0"/>
          <w:sz w:val="32"/>
          <w:szCs w:val="32"/>
        </w:rPr>
        <w:t>凭证等档案资料，项目验收合格后，及时按程序拨付专项补助资金。</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eastAsia="zh-CN"/>
        </w:rPr>
      </w:pPr>
      <w:r>
        <w:rPr>
          <w:rFonts w:hint="default" w:ascii="Times New Roman" w:hAnsi="Times New Roman" w:eastAsia="方正仿宋简体" w:cs="Times New Roman"/>
          <w:b w:val="0"/>
          <w:bCs w:val="0"/>
          <w:w w:val="100"/>
          <w:sz w:val="32"/>
          <w:szCs w:val="32"/>
        </w:rPr>
        <w:t>第</w:t>
      </w:r>
      <w:r>
        <w:rPr>
          <w:rFonts w:hint="default" w:ascii="Times New Roman" w:hAnsi="Times New Roman" w:eastAsia="方正仿宋简体" w:cs="Times New Roman"/>
          <w:b w:val="0"/>
          <w:bCs w:val="0"/>
          <w:w w:val="100"/>
          <w:sz w:val="32"/>
          <w:szCs w:val="32"/>
          <w:lang w:eastAsia="zh-CN"/>
        </w:rPr>
        <w:t>十三</w:t>
      </w:r>
      <w:r>
        <w:rPr>
          <w:rFonts w:hint="default" w:ascii="Times New Roman" w:hAnsi="Times New Roman" w:eastAsia="方正仿宋简体" w:cs="Times New Roman"/>
          <w:b w:val="0"/>
          <w:bCs w:val="0"/>
          <w:w w:val="100"/>
          <w:sz w:val="32"/>
          <w:szCs w:val="32"/>
        </w:rPr>
        <w:t>条</w:t>
      </w:r>
      <w:r>
        <w:rPr>
          <w:rFonts w:hint="default" w:ascii="Times New Roman" w:hAnsi="Times New Roman" w:eastAsia="方正仿宋简体" w:cs="Times New Roman"/>
          <w:b w:val="0"/>
          <w:bCs w:val="0"/>
          <w:w w:val="100"/>
          <w:sz w:val="32"/>
          <w:szCs w:val="32"/>
          <w:lang w:val="en-US" w:eastAsia="zh-CN"/>
        </w:rPr>
        <w:t xml:space="preserve"> 专项资金的监督检查</w:t>
      </w:r>
    </w:p>
    <w:p>
      <w:pPr>
        <w:keepNext w:val="0"/>
        <w:keepLines w:val="0"/>
        <w:pageBreakBefore w:val="0"/>
        <w:widowControl w:val="0"/>
        <w:shd w:val="clear" w:color="auto" w:fill="auto"/>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专项资金跟踪监督检查的内容包括：</w:t>
      </w:r>
    </w:p>
    <w:p>
      <w:pPr>
        <w:keepNext w:val="0"/>
        <w:keepLines w:val="0"/>
        <w:pageBreakBefore w:val="0"/>
        <w:widowControl w:val="0"/>
        <w:shd w:val="clear" w:color="auto" w:fill="auto"/>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（一）专项资金是否制定管理办法，对项目申报条件、资金分配原则等是否明确</w:t>
      </w:r>
      <w:r>
        <w:rPr>
          <w:rFonts w:hint="eastAsia" w:ascii="Times New Roman" w:hAnsi="Times New Roman" w:eastAsia="方正仿宋简体" w:cs="Times New Roman"/>
          <w:b w:val="0"/>
          <w:bCs w:val="0"/>
          <w:snapToGrid w:val="0"/>
          <w:w w:val="100"/>
          <w:kern w:val="0"/>
          <w:sz w:val="32"/>
          <w:szCs w:val="32"/>
          <w:lang w:val="en-US" w:eastAsia="zh-CN"/>
        </w:rPr>
        <w:t>。</w:t>
      </w:r>
    </w:p>
    <w:p>
      <w:pPr>
        <w:keepNext w:val="0"/>
        <w:keepLines w:val="0"/>
        <w:pageBreakBefore w:val="0"/>
        <w:widowControl w:val="0"/>
        <w:shd w:val="clear" w:color="auto" w:fill="auto"/>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（二）专项资金管理是否专款专用，是否存在截留、挤占、挪用资金等违纪违规问题，有无滞留、缓拨资金以及因管理不善造成资金损失、浪费；会计核算有无账外设账、私设</w:t>
      </w:r>
      <w:r>
        <w:rPr>
          <w:rFonts w:hint="eastAsia" w:ascii="Times New Roman" w:hAnsi="Times New Roman" w:eastAsia="方正仿宋简体" w:cs="Times New Roman"/>
          <w:b w:val="0"/>
          <w:bCs w:val="0"/>
          <w:snapToGrid w:val="0"/>
          <w:w w:val="100"/>
          <w:kern w:val="0"/>
          <w:sz w:val="32"/>
          <w:szCs w:val="32"/>
          <w:lang w:val="en-US" w:eastAsia="zh-CN"/>
        </w:rPr>
        <w:t>“</w:t>
      </w:r>
      <w:r>
        <w:rPr>
          <w:rFonts w:hint="default" w:ascii="Times New Roman" w:hAnsi="Times New Roman" w:eastAsia="方正仿宋简体" w:cs="Times New Roman"/>
          <w:b w:val="0"/>
          <w:bCs w:val="0"/>
          <w:snapToGrid w:val="0"/>
          <w:w w:val="100"/>
          <w:kern w:val="0"/>
          <w:sz w:val="32"/>
          <w:szCs w:val="32"/>
          <w:lang w:val="en-US" w:eastAsia="zh-CN"/>
        </w:rPr>
        <w:t>小金库</w:t>
      </w:r>
      <w:r>
        <w:rPr>
          <w:rFonts w:hint="eastAsia" w:ascii="Times New Roman" w:hAnsi="Times New Roman" w:eastAsia="方正仿宋简体" w:cs="Times New Roman"/>
          <w:b w:val="0"/>
          <w:bCs w:val="0"/>
          <w:snapToGrid w:val="0"/>
          <w:w w:val="100"/>
          <w:kern w:val="0"/>
          <w:sz w:val="32"/>
          <w:szCs w:val="32"/>
          <w:lang w:val="en-US" w:eastAsia="zh-CN"/>
        </w:rPr>
        <w:t>”</w:t>
      </w:r>
      <w:r>
        <w:rPr>
          <w:rFonts w:hint="default" w:ascii="Times New Roman" w:hAnsi="Times New Roman" w:eastAsia="方正仿宋简体" w:cs="Times New Roman"/>
          <w:b w:val="0"/>
          <w:bCs w:val="0"/>
          <w:snapToGrid w:val="0"/>
          <w:w w:val="100"/>
          <w:kern w:val="0"/>
          <w:sz w:val="32"/>
          <w:szCs w:val="32"/>
          <w:lang w:val="en-US" w:eastAsia="zh-CN"/>
        </w:rPr>
        <w:t>问题，财务内控制度是否完善，管理责任是否落实</w:t>
      </w:r>
      <w:r>
        <w:rPr>
          <w:rFonts w:hint="eastAsia" w:ascii="Times New Roman" w:hAnsi="Times New Roman" w:eastAsia="方正仿宋简体" w:cs="Times New Roman"/>
          <w:b w:val="0"/>
          <w:bCs w:val="0"/>
          <w:snapToGrid w:val="0"/>
          <w:w w:val="100"/>
          <w:kern w:val="0"/>
          <w:sz w:val="32"/>
          <w:szCs w:val="32"/>
          <w:lang w:val="en-US" w:eastAsia="zh-CN"/>
        </w:rPr>
        <w:t>。</w:t>
      </w:r>
    </w:p>
    <w:p>
      <w:pPr>
        <w:keepNext w:val="0"/>
        <w:keepLines w:val="0"/>
        <w:pageBreakBefore w:val="0"/>
        <w:widowControl w:val="0"/>
        <w:shd w:val="clear" w:color="auto" w:fill="auto"/>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三）商务和财政部门指导和督促项目单位建立健全内部管理制度，认真履行财政监督检查职责，将财政监督工作贯穿到资金的分配、使用、管理和效益分析全过程，实行项目跟踪问效机制，建立事前审核，事中监控，事后检查制度，对专项资金安全性、合规性和绩效情况跟踪问效，使监督检查经常化、规范化、制度化，确保专项资金的专款专用。</w:t>
      </w:r>
    </w:p>
    <w:p>
      <w:pPr>
        <w:keepNext w:val="0"/>
        <w:keepLines w:val="0"/>
        <w:pageBreakBefore w:val="0"/>
        <w:widowControl w:val="0"/>
        <w:shd w:val="clear" w:color="auto" w:fill="auto"/>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（四）财政和业务主管部门应定期或不定期地对专项资金使用和项目进展情况进行监督检查，对重点项目应重点检查，督促建设单位加强专项资金和项目管理。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default" w:ascii="方正黑体简体" w:hAnsi="方正黑体简体" w:eastAsia="方正黑体简体" w:cs="方正黑体简体"/>
          <w:b w:val="0"/>
          <w:bCs w:val="0"/>
          <w:w w:val="100"/>
          <w:sz w:val="32"/>
          <w:szCs w:val="32"/>
          <w:lang w:val="en-US" w:eastAsia="zh-CN"/>
        </w:rPr>
      </w:pPr>
      <w:r>
        <w:rPr>
          <w:rFonts w:hint="default" w:ascii="方正黑体简体" w:hAnsi="方正黑体简体" w:eastAsia="方正黑体简体" w:cs="方正黑体简体"/>
          <w:b w:val="0"/>
          <w:bCs w:val="0"/>
          <w:w w:val="100"/>
          <w:sz w:val="32"/>
          <w:szCs w:val="32"/>
          <w:lang w:val="en-US" w:eastAsia="zh-CN"/>
        </w:rPr>
        <w:t>第四章  附  则</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rPr>
        <w:t>第</w:t>
      </w:r>
      <w:r>
        <w:rPr>
          <w:rFonts w:hint="default" w:ascii="Times New Roman" w:hAnsi="Times New Roman" w:eastAsia="方正仿宋简体" w:cs="Times New Roman"/>
          <w:b w:val="0"/>
          <w:bCs w:val="0"/>
          <w:w w:val="100"/>
          <w:sz w:val="32"/>
          <w:szCs w:val="32"/>
          <w:lang w:eastAsia="zh-CN"/>
        </w:rPr>
        <w:t>十四</w:t>
      </w:r>
      <w:r>
        <w:rPr>
          <w:rFonts w:hint="default" w:ascii="Times New Roman" w:hAnsi="Times New Roman" w:eastAsia="方正仿宋简体" w:cs="Times New Roman"/>
          <w:b w:val="0"/>
          <w:bCs w:val="0"/>
          <w:w w:val="100"/>
          <w:sz w:val="32"/>
          <w:szCs w:val="32"/>
        </w:rPr>
        <w:t>条</w:t>
      </w:r>
      <w:r>
        <w:rPr>
          <w:rFonts w:hint="default" w:ascii="Times New Roman" w:hAnsi="Times New Roman" w:eastAsia="方正仿宋简体" w:cs="Times New Roman"/>
          <w:b w:val="0"/>
          <w:bCs w:val="0"/>
          <w:w w:val="100"/>
          <w:sz w:val="32"/>
          <w:szCs w:val="32"/>
          <w:lang w:val="en-US" w:eastAsia="zh-CN"/>
        </w:rPr>
        <w:t xml:space="preserve">  责任</w:t>
      </w:r>
    </w:p>
    <w:p>
      <w:pPr>
        <w:keepNext w:val="0"/>
        <w:keepLines w:val="0"/>
        <w:pageBreakBefore w:val="0"/>
        <w:widowControl w:val="0"/>
        <w:shd w:val="clear" w:color="auto" w:fill="auto"/>
        <w:kinsoku/>
        <w:wordWrap/>
        <w:overflowPunct/>
        <w:topLinePunct w:val="0"/>
        <w:autoSpaceDE w:val="0"/>
        <w:autoSpaceDN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rPr>
      </w:pPr>
      <w:r>
        <w:rPr>
          <w:rFonts w:hint="default" w:ascii="Times New Roman" w:hAnsi="Times New Roman" w:eastAsia="方正仿宋简体" w:cs="Times New Roman"/>
          <w:b w:val="0"/>
          <w:bCs w:val="0"/>
          <w:snapToGrid w:val="0"/>
          <w:w w:val="100"/>
          <w:kern w:val="0"/>
          <w:sz w:val="32"/>
          <w:szCs w:val="32"/>
          <w:lang w:val="en-US" w:eastAsia="zh-CN"/>
        </w:rPr>
        <w:t>（一）建立健全专项资金项目责任追究机制。项目单位作为项目管理的第一责任人，项目单位主要领导对项目管理负主要责任，具体明确责任。</w:t>
      </w:r>
    </w:p>
    <w:p>
      <w:pPr>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（二）有下列情形之一的，责令改正，暂缓拨款；情节严重的，扣回专项资金，通报批评，并追究当事人和有关领导的行政责任；触犯刑律的，移交司法机关处理：</w:t>
      </w:r>
    </w:p>
    <w:p>
      <w:pPr>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1.项目实施单位及业务主管部门虚报项目、虚报投资总额，套取专项资金的；或虚假配套，截留、挤占、挪用专项资金的；</w:t>
      </w:r>
    </w:p>
    <w:p>
      <w:pPr>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lang w:val="en-US" w:eastAsia="zh-CN"/>
        </w:rPr>
      </w:pPr>
      <w:r>
        <w:rPr>
          <w:rFonts w:hint="default" w:ascii="Times New Roman" w:hAnsi="Times New Roman" w:eastAsia="方正仿宋简体" w:cs="Times New Roman"/>
          <w:b w:val="0"/>
          <w:bCs w:val="0"/>
          <w:snapToGrid w:val="0"/>
          <w:w w:val="100"/>
          <w:kern w:val="0"/>
          <w:sz w:val="32"/>
          <w:szCs w:val="32"/>
          <w:lang w:val="en-US" w:eastAsia="zh-CN"/>
        </w:rPr>
        <w:t>2.财政部门对提交的申请文件和有关资料审核不严，并造成不良后果的；</w:t>
      </w:r>
    </w:p>
    <w:p>
      <w:pPr>
        <w:keepNext w:val="0"/>
        <w:keepLines w:val="0"/>
        <w:pageBreakBefore w:val="0"/>
        <w:widowControl w:val="0"/>
        <w:kinsoku/>
        <w:wordWrap/>
        <w:overflowPunct/>
        <w:topLinePunct w:val="0"/>
        <w:bidi w:val="0"/>
        <w:adjustRightInd w:val="0"/>
        <w:snapToGrid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snapToGrid w:val="0"/>
          <w:w w:val="100"/>
          <w:kern w:val="0"/>
          <w:sz w:val="32"/>
          <w:szCs w:val="32"/>
          <w:shd w:val="clear" w:color="auto" w:fill="auto"/>
        </w:rPr>
      </w:pPr>
      <w:r>
        <w:rPr>
          <w:rFonts w:hint="default" w:ascii="Times New Roman" w:hAnsi="Times New Roman" w:eastAsia="方正仿宋简体" w:cs="Times New Roman"/>
          <w:b w:val="0"/>
          <w:bCs w:val="0"/>
          <w:snapToGrid w:val="0"/>
          <w:w w:val="100"/>
          <w:kern w:val="0"/>
          <w:sz w:val="32"/>
          <w:szCs w:val="32"/>
          <w:lang w:val="en-US" w:eastAsia="zh-CN"/>
        </w:rPr>
        <w:t>3.导致专项资金使用不当或重大损失的其他行为。</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r>
        <w:rPr>
          <w:rFonts w:hint="default" w:ascii="Times New Roman" w:hAnsi="Times New Roman" w:eastAsia="方正仿宋简体" w:cs="Times New Roman"/>
          <w:b w:val="0"/>
          <w:bCs w:val="0"/>
          <w:w w:val="100"/>
          <w:sz w:val="32"/>
          <w:szCs w:val="32"/>
        </w:rPr>
        <w:t>第</w:t>
      </w:r>
      <w:r>
        <w:rPr>
          <w:rFonts w:hint="default" w:ascii="Times New Roman" w:hAnsi="Times New Roman" w:eastAsia="方正仿宋简体" w:cs="Times New Roman"/>
          <w:b w:val="0"/>
          <w:bCs w:val="0"/>
          <w:w w:val="100"/>
          <w:sz w:val="32"/>
          <w:szCs w:val="32"/>
          <w:lang w:eastAsia="zh-CN"/>
        </w:rPr>
        <w:t>十五</w:t>
      </w:r>
      <w:r>
        <w:rPr>
          <w:rFonts w:hint="default" w:ascii="Times New Roman" w:hAnsi="Times New Roman" w:eastAsia="方正仿宋简体" w:cs="Times New Roman"/>
          <w:b w:val="0"/>
          <w:bCs w:val="0"/>
          <w:w w:val="100"/>
          <w:sz w:val="32"/>
          <w:szCs w:val="32"/>
        </w:rPr>
        <w:t>条</w:t>
      </w:r>
      <w:r>
        <w:rPr>
          <w:rFonts w:hint="default" w:ascii="Times New Roman" w:hAnsi="Times New Roman" w:eastAsia="方正仿宋简体" w:cs="Times New Roman"/>
          <w:b w:val="0"/>
          <w:bCs w:val="0"/>
          <w:w w:val="100"/>
          <w:sz w:val="32"/>
          <w:szCs w:val="32"/>
          <w:lang w:val="en-US" w:eastAsia="zh-CN"/>
        </w:rPr>
        <w:t xml:space="preserve">  </w:t>
      </w:r>
      <w:r>
        <w:rPr>
          <w:rFonts w:hint="default" w:ascii="Times New Roman" w:hAnsi="Times New Roman" w:eastAsia="方正仿宋简体" w:cs="Times New Roman"/>
          <w:b w:val="0"/>
          <w:bCs w:val="0"/>
          <w:caps w:val="0"/>
          <w:smallCaps w:val="0"/>
          <w:snapToGrid w:val="0"/>
          <w:w w:val="100"/>
          <w:kern w:val="0"/>
          <w:sz w:val="32"/>
          <w:szCs w:val="32"/>
        </w:rPr>
        <w:t>本办法自印发之日起施行，由</w:t>
      </w:r>
      <w:r>
        <w:rPr>
          <w:rFonts w:hint="default" w:ascii="Times New Roman" w:hAnsi="Times New Roman" w:eastAsia="方正仿宋简体" w:cs="Times New Roman"/>
          <w:b w:val="0"/>
          <w:bCs w:val="0"/>
          <w:caps w:val="0"/>
          <w:smallCaps w:val="0"/>
          <w:snapToGrid w:val="0"/>
          <w:w w:val="100"/>
          <w:kern w:val="0"/>
          <w:sz w:val="32"/>
          <w:szCs w:val="32"/>
          <w:lang w:val="en-US" w:eastAsia="zh-CN"/>
        </w:rPr>
        <w:t>市</w:t>
      </w:r>
      <w:r>
        <w:rPr>
          <w:rFonts w:hint="default" w:ascii="Times New Roman" w:hAnsi="Times New Roman" w:eastAsia="方正仿宋简体" w:cs="Times New Roman"/>
          <w:b w:val="0"/>
          <w:bCs w:val="0"/>
          <w:caps w:val="0"/>
          <w:smallCaps w:val="0"/>
          <w:snapToGrid w:val="0"/>
          <w:w w:val="100"/>
          <w:kern w:val="0"/>
          <w:sz w:val="32"/>
          <w:szCs w:val="32"/>
        </w:rPr>
        <w:t>财政</w:t>
      </w:r>
      <w:r>
        <w:rPr>
          <w:rFonts w:hint="default" w:ascii="Times New Roman" w:hAnsi="Times New Roman" w:eastAsia="方正仿宋简体" w:cs="Times New Roman"/>
          <w:b w:val="0"/>
          <w:bCs w:val="0"/>
          <w:caps w:val="0"/>
          <w:smallCaps w:val="0"/>
          <w:snapToGrid w:val="0"/>
          <w:w w:val="100"/>
          <w:kern w:val="0"/>
          <w:sz w:val="32"/>
          <w:szCs w:val="32"/>
          <w:lang w:val="en-US" w:eastAsia="zh-CN"/>
        </w:rPr>
        <w:t>局</w:t>
      </w:r>
      <w:r>
        <w:rPr>
          <w:rFonts w:hint="default" w:ascii="Times New Roman" w:hAnsi="Times New Roman" w:eastAsia="方正仿宋简体" w:cs="Times New Roman"/>
          <w:b w:val="0"/>
          <w:bCs w:val="0"/>
          <w:caps w:val="0"/>
          <w:smallCaps w:val="0"/>
          <w:snapToGrid w:val="0"/>
          <w:w w:val="100"/>
          <w:kern w:val="0"/>
          <w:sz w:val="32"/>
          <w:szCs w:val="32"/>
        </w:rPr>
        <w:t>、</w:t>
      </w:r>
      <w:r>
        <w:rPr>
          <w:rFonts w:hint="default" w:ascii="Times New Roman" w:hAnsi="Times New Roman" w:eastAsia="方正仿宋简体" w:cs="Times New Roman"/>
          <w:b w:val="0"/>
          <w:bCs w:val="0"/>
          <w:caps w:val="0"/>
          <w:smallCaps w:val="0"/>
          <w:snapToGrid w:val="0"/>
          <w:w w:val="100"/>
          <w:kern w:val="0"/>
          <w:sz w:val="32"/>
          <w:szCs w:val="32"/>
          <w:lang w:val="en-US" w:eastAsia="zh-CN"/>
        </w:rPr>
        <w:t>市</w:t>
      </w:r>
      <w:r>
        <w:rPr>
          <w:rFonts w:hint="default" w:ascii="Times New Roman" w:hAnsi="Times New Roman" w:eastAsia="方正仿宋简体" w:cs="Times New Roman"/>
          <w:b w:val="0"/>
          <w:bCs w:val="0"/>
          <w:caps w:val="0"/>
          <w:smallCaps w:val="0"/>
          <w:snapToGrid w:val="0"/>
          <w:w w:val="100"/>
          <w:kern w:val="0"/>
          <w:sz w:val="32"/>
          <w:szCs w:val="32"/>
        </w:rPr>
        <w:t>商务</w:t>
      </w:r>
      <w:r>
        <w:rPr>
          <w:rFonts w:hint="default" w:ascii="Times New Roman" w:hAnsi="Times New Roman" w:eastAsia="方正仿宋简体" w:cs="Times New Roman"/>
          <w:b w:val="0"/>
          <w:bCs w:val="0"/>
          <w:caps w:val="0"/>
          <w:smallCaps w:val="0"/>
          <w:snapToGrid w:val="0"/>
          <w:w w:val="100"/>
          <w:kern w:val="0"/>
          <w:sz w:val="32"/>
          <w:szCs w:val="32"/>
          <w:lang w:val="en-US" w:eastAsia="zh-CN"/>
        </w:rPr>
        <w:t>局</w:t>
      </w:r>
      <w:r>
        <w:rPr>
          <w:rFonts w:hint="default" w:ascii="Times New Roman" w:hAnsi="Times New Roman" w:eastAsia="方正仿宋简体" w:cs="Times New Roman"/>
          <w:b w:val="0"/>
          <w:bCs w:val="0"/>
          <w:caps w:val="0"/>
          <w:smallCaps w:val="0"/>
          <w:snapToGrid w:val="0"/>
          <w:w w:val="100"/>
          <w:kern w:val="0"/>
          <w:sz w:val="32"/>
          <w:szCs w:val="32"/>
        </w:rPr>
        <w:t>、</w:t>
      </w:r>
      <w:r>
        <w:rPr>
          <w:rFonts w:hint="default" w:ascii="Times New Roman" w:hAnsi="Times New Roman" w:eastAsia="方正仿宋简体" w:cs="Times New Roman"/>
          <w:b w:val="0"/>
          <w:bCs w:val="0"/>
          <w:caps w:val="0"/>
          <w:smallCaps w:val="0"/>
          <w:snapToGrid w:val="0"/>
          <w:w w:val="100"/>
          <w:kern w:val="0"/>
          <w:sz w:val="32"/>
          <w:szCs w:val="32"/>
          <w:lang w:val="en-US" w:eastAsia="zh-CN"/>
        </w:rPr>
        <w:t>市</w:t>
      </w:r>
      <w:r>
        <w:rPr>
          <w:rFonts w:hint="default" w:ascii="Times New Roman" w:hAnsi="Times New Roman" w:eastAsia="方正仿宋简体" w:cs="Times New Roman"/>
          <w:b w:val="0"/>
          <w:bCs w:val="0"/>
          <w:caps w:val="0"/>
          <w:smallCaps w:val="0"/>
          <w:snapToGrid w:val="0"/>
          <w:w w:val="100"/>
          <w:kern w:val="0"/>
          <w:sz w:val="32"/>
          <w:szCs w:val="32"/>
        </w:rPr>
        <w:t>乡村振兴局负责解释。</w:t>
      </w:r>
    </w:p>
    <w:p>
      <w:pPr>
        <w:pStyle w:val="4"/>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pStyle w:val="4"/>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pStyle w:val="4"/>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pStyle w:val="4"/>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pStyle w:val="4"/>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caps w:val="0"/>
          <w:smallCaps w:val="0"/>
          <w:snapToGrid w:val="0"/>
          <w:w w:val="100"/>
          <w:kern w:val="0"/>
          <w:sz w:val="32"/>
          <w:szCs w:val="32"/>
        </w:rPr>
      </w:pPr>
    </w:p>
    <w:p>
      <w:pPr>
        <w:keepNext w:val="0"/>
        <w:keepLines w:val="0"/>
        <w:pageBreakBefore w:val="0"/>
        <w:widowControl w:val="0"/>
        <w:kinsoku/>
        <w:wordWrap/>
        <w:overflowPunct/>
        <w:topLinePunct w:val="0"/>
        <w:bidi w:val="0"/>
        <w:snapToGrid/>
        <w:spacing w:after="0" w:line="600" w:lineRule="exact"/>
        <w:jc w:val="both"/>
        <w:textAlignment w:val="auto"/>
        <w:rPr>
          <w:rFonts w:hint="default" w:ascii="Times New Roman" w:hAnsi="Times New Roman" w:eastAsia="方正仿宋简体" w:cs="Times New Roman"/>
          <w:b w:val="0"/>
          <w:bCs w:val="0"/>
          <w:w w:val="100"/>
          <w:sz w:val="32"/>
          <w:szCs w:val="32"/>
          <w:lang w:val="en-US" w:eastAsia="zh-CN"/>
        </w:rPr>
      </w:pPr>
      <w:bookmarkStart w:id="3" w:name="_Hlk95837731"/>
      <w:bookmarkStart w:id="4" w:name="_Hlk95836876"/>
      <w:bookmarkStart w:id="5" w:name="_Hlk95913922"/>
      <w:r>
        <w:rPr>
          <w:rFonts w:hint="default" w:ascii="Times New Roman" w:hAnsi="Times New Roman" w:eastAsia="方正黑体简体" w:cs="Times New Roman"/>
          <w:b w:val="0"/>
          <w:bCs w:val="0"/>
          <w:w w:val="100"/>
          <w:sz w:val="32"/>
          <w:szCs w:val="32"/>
          <w:lang w:eastAsia="zh-CN"/>
        </w:rPr>
        <w:t>附件</w:t>
      </w:r>
      <w:r>
        <w:rPr>
          <w:rFonts w:hint="default" w:ascii="Times New Roman" w:hAnsi="Times New Roman" w:eastAsia="方正黑体简体" w:cs="Times New Roman"/>
          <w:b w:val="0"/>
          <w:bCs w:val="0"/>
          <w:w w:val="100"/>
          <w:sz w:val="32"/>
          <w:szCs w:val="32"/>
          <w:lang w:val="en-US" w:eastAsia="zh-CN"/>
        </w:rPr>
        <w:t xml:space="preserve">3 </w:t>
      </w:r>
      <w:r>
        <w:rPr>
          <w:rFonts w:hint="default" w:ascii="Times New Roman" w:hAnsi="Times New Roman" w:eastAsia="方正仿宋简体" w:cs="Times New Roman"/>
          <w:b w:val="0"/>
          <w:bCs w:val="0"/>
          <w:w w:val="100"/>
          <w:sz w:val="32"/>
          <w:szCs w:val="32"/>
          <w:lang w:val="en-US" w:eastAsia="zh-CN"/>
        </w:rPr>
        <w:t xml:space="preserve">    </w:t>
      </w:r>
    </w:p>
    <w:p>
      <w:pPr>
        <w:keepNext w:val="0"/>
        <w:keepLines w:val="0"/>
        <w:pageBreakBefore w:val="0"/>
        <w:widowControl w:val="0"/>
        <w:kinsoku/>
        <w:wordWrap/>
        <w:overflowPunct/>
        <w:topLinePunct w:val="0"/>
        <w:bidi w:val="0"/>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eastAsia="zh-CN"/>
        </w:rPr>
      </w:pPr>
    </w:p>
    <w:p>
      <w:pPr>
        <w:keepNext w:val="0"/>
        <w:keepLines w:val="0"/>
        <w:pageBreakBefore w:val="0"/>
        <w:widowControl w:val="0"/>
        <w:kinsoku/>
        <w:wordWrap/>
        <w:overflowPunct/>
        <w:topLinePunct w:val="0"/>
        <w:bidi w:val="0"/>
        <w:snapToGrid/>
        <w:spacing w:after="0" w:line="600" w:lineRule="exact"/>
        <w:jc w:val="center"/>
        <w:textAlignment w:val="auto"/>
        <w:rPr>
          <w:rFonts w:hint="default" w:ascii="Times New Roman" w:hAnsi="Times New Roman" w:eastAsia="方正小标宋简体" w:cs="Times New Roman"/>
          <w:b w:val="0"/>
          <w:bCs w:val="0"/>
          <w:w w:val="100"/>
          <w:sz w:val="44"/>
          <w:szCs w:val="44"/>
        </w:rPr>
      </w:pPr>
      <w:r>
        <w:rPr>
          <w:rFonts w:hint="default" w:ascii="Times New Roman" w:hAnsi="Times New Roman" w:eastAsia="方正小标宋简体" w:cs="Times New Roman"/>
          <w:b w:val="0"/>
          <w:bCs w:val="0"/>
          <w:w w:val="100"/>
          <w:sz w:val="44"/>
          <w:szCs w:val="44"/>
          <w:lang w:eastAsia="zh-CN"/>
        </w:rPr>
        <w:t>长葛市县域商业体系</w:t>
      </w:r>
      <w:r>
        <w:rPr>
          <w:rFonts w:hint="default" w:ascii="Times New Roman" w:hAnsi="Times New Roman" w:eastAsia="方正小标宋简体" w:cs="Times New Roman"/>
          <w:b w:val="0"/>
          <w:bCs w:val="0"/>
          <w:w w:val="100"/>
          <w:sz w:val="44"/>
          <w:szCs w:val="44"/>
        </w:rPr>
        <w:t>建设</w:t>
      </w:r>
      <w:bookmarkEnd w:id="3"/>
      <w:bookmarkEnd w:id="4"/>
      <w:r>
        <w:rPr>
          <w:rFonts w:hint="default" w:ascii="Times New Roman" w:hAnsi="Times New Roman" w:eastAsia="方正小标宋简体" w:cs="Times New Roman"/>
          <w:b w:val="0"/>
          <w:bCs w:val="0"/>
          <w:w w:val="100"/>
          <w:sz w:val="44"/>
          <w:szCs w:val="44"/>
        </w:rPr>
        <w:t>项目管理</w:t>
      </w:r>
      <w:bookmarkEnd w:id="5"/>
      <w:r>
        <w:rPr>
          <w:rFonts w:hint="default" w:ascii="Times New Roman" w:hAnsi="Times New Roman" w:eastAsia="方正小标宋简体" w:cs="Times New Roman"/>
          <w:b w:val="0"/>
          <w:bCs w:val="0"/>
          <w:w w:val="100"/>
          <w:sz w:val="44"/>
          <w:szCs w:val="44"/>
        </w:rPr>
        <w:t>办法</w:t>
      </w:r>
    </w:p>
    <w:p>
      <w:pPr>
        <w:keepNext w:val="0"/>
        <w:keepLines w:val="0"/>
        <w:pageBreakBefore w:val="0"/>
        <w:widowControl w:val="0"/>
        <w:numPr>
          <w:ilvl w:val="0"/>
          <w:numId w:val="0"/>
        </w:numPr>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rPr>
      </w:pP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黑体简体" w:hAnsi="方正黑体简体" w:eastAsia="方正黑体简体" w:cs="方正黑体简体"/>
          <w:b w:val="0"/>
          <w:bCs w:val="0"/>
          <w:w w:val="100"/>
          <w:sz w:val="32"/>
          <w:szCs w:val="32"/>
          <w:lang w:val="en-US" w:eastAsia="zh-CN"/>
        </w:rPr>
      </w:pPr>
      <w:r>
        <w:rPr>
          <w:rFonts w:hint="eastAsia" w:ascii="方正黑体简体" w:hAnsi="方正黑体简体" w:eastAsia="方正黑体简体" w:cs="方正黑体简体"/>
          <w:b w:val="0"/>
          <w:bCs w:val="0"/>
          <w:w w:val="100"/>
          <w:sz w:val="32"/>
          <w:szCs w:val="32"/>
          <w:lang w:eastAsia="zh-CN"/>
        </w:rPr>
        <w:t>第一章</w:t>
      </w:r>
      <w:r>
        <w:rPr>
          <w:rFonts w:hint="eastAsia" w:ascii="方正黑体简体" w:hAnsi="方正黑体简体" w:eastAsia="方正黑体简体" w:cs="方正黑体简体"/>
          <w:b w:val="0"/>
          <w:bCs w:val="0"/>
          <w:w w:val="100"/>
          <w:sz w:val="32"/>
          <w:szCs w:val="32"/>
          <w:lang w:val="en-US" w:eastAsia="zh-CN"/>
        </w:rPr>
        <w:t xml:space="preserve">  总  则</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rPr>
      </w:pPr>
      <w:r>
        <w:rPr>
          <w:rFonts w:hint="default" w:ascii="Times New Roman" w:hAnsi="Times New Roman" w:eastAsia="方正仿宋简体" w:cs="Times New Roman"/>
          <w:b w:val="0"/>
          <w:bCs w:val="0"/>
          <w:w w:val="100"/>
          <w:sz w:val="32"/>
          <w:szCs w:val="32"/>
        </w:rPr>
        <w:t>为规范我</w:t>
      </w:r>
      <w:r>
        <w:rPr>
          <w:rFonts w:hint="default" w:ascii="Times New Roman" w:hAnsi="Times New Roman" w:eastAsia="方正仿宋简体" w:cs="Times New Roman"/>
          <w:b w:val="0"/>
          <w:bCs w:val="0"/>
          <w:w w:val="100"/>
          <w:sz w:val="32"/>
          <w:szCs w:val="32"/>
          <w:lang w:eastAsia="zh-CN"/>
        </w:rPr>
        <w:t>市县</w:t>
      </w:r>
      <w:r>
        <w:rPr>
          <w:rFonts w:hint="default" w:ascii="Times New Roman" w:hAnsi="Times New Roman" w:eastAsia="方正仿宋简体" w:cs="Times New Roman"/>
          <w:b w:val="0"/>
          <w:bCs w:val="0"/>
          <w:w w:val="100"/>
          <w:sz w:val="32"/>
          <w:szCs w:val="32"/>
        </w:rPr>
        <w:t>域商业建设项目管理工作，根据财政部办公厅、商务部办公厅和国家乡村振兴局综合司《关于支持实施县域商业建设行动的通知》（财办建〔2022〕18号）和财政部《关于印发&lt;服务业发展资金管理办法&gt;的通知》（财建〔2019〕50号）</w:t>
      </w:r>
      <w:r>
        <w:rPr>
          <w:rFonts w:hint="default" w:ascii="Times New Roman" w:hAnsi="Times New Roman" w:eastAsia="方正仿宋简体" w:cs="Times New Roman"/>
          <w:b w:val="0"/>
          <w:bCs w:val="0"/>
          <w:w w:val="100"/>
          <w:sz w:val="32"/>
          <w:szCs w:val="32"/>
          <w:lang w:eastAsia="zh-CN"/>
        </w:rPr>
        <w:t>、</w:t>
      </w:r>
      <w:r>
        <w:rPr>
          <w:rFonts w:hint="default" w:ascii="Times New Roman" w:hAnsi="Times New Roman" w:eastAsia="方正仿宋简体" w:cs="Times New Roman"/>
          <w:b w:val="0"/>
          <w:bCs w:val="0"/>
          <w:w w:val="100"/>
          <w:sz w:val="32"/>
          <w:szCs w:val="32"/>
          <w:lang w:val="en-US" w:eastAsia="zh-CN"/>
        </w:rPr>
        <w:t>《河南省商务厅河南省财政厅河南省乡村振兴局关于申报首批县域商业建设试点县的通知》</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豫商建</w:t>
      </w:r>
      <w:r>
        <w:rPr>
          <w:rFonts w:hint="default" w:ascii="Times New Roman" w:hAnsi="Times New Roman" w:eastAsia="方正仿宋简体" w:cs="Times New Roman"/>
          <w:b w:val="0"/>
          <w:bCs w:val="0"/>
          <w:w w:val="100"/>
          <w:sz w:val="32"/>
          <w:szCs w:val="32"/>
        </w:rPr>
        <w:t>〔2022〕</w:t>
      </w:r>
      <w:r>
        <w:rPr>
          <w:rFonts w:hint="default" w:ascii="Times New Roman" w:hAnsi="Times New Roman" w:eastAsia="方正仿宋简体" w:cs="Times New Roman"/>
          <w:b w:val="0"/>
          <w:bCs w:val="0"/>
          <w:w w:val="100"/>
          <w:sz w:val="32"/>
          <w:szCs w:val="32"/>
          <w:lang w:val="en-US" w:eastAsia="zh-CN"/>
        </w:rPr>
        <w:t>4号</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和《河南省商务厅等15部门关于编报县域商业体系建设实施方案的通 知》</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豫商建函〔2022〕6号</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rPr>
        <w:t>等工作文件要求，制定本办法。</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rPr>
      </w:pPr>
      <w:r>
        <w:rPr>
          <w:rFonts w:hint="default" w:ascii="Times New Roman" w:hAnsi="Times New Roman" w:eastAsia="方正仿宋简体" w:cs="Times New Roman"/>
          <w:b w:val="0"/>
          <w:bCs w:val="0"/>
          <w:w w:val="100"/>
          <w:sz w:val="32"/>
          <w:szCs w:val="32"/>
          <w:lang w:eastAsia="zh-CN"/>
        </w:rPr>
        <w:t>长葛市</w:t>
      </w:r>
      <w:r>
        <w:rPr>
          <w:rFonts w:hint="default" w:ascii="Times New Roman" w:hAnsi="Times New Roman" w:eastAsia="方正仿宋简体" w:cs="Times New Roman"/>
          <w:b w:val="0"/>
          <w:bCs w:val="0"/>
          <w:w w:val="100"/>
          <w:sz w:val="32"/>
          <w:szCs w:val="32"/>
        </w:rPr>
        <w:t>开展</w:t>
      </w:r>
      <w:r>
        <w:rPr>
          <w:rFonts w:hint="default" w:ascii="Times New Roman" w:hAnsi="Times New Roman" w:eastAsia="方正仿宋简体" w:cs="Times New Roman"/>
          <w:b w:val="0"/>
          <w:bCs w:val="0"/>
          <w:w w:val="100"/>
          <w:sz w:val="32"/>
          <w:szCs w:val="32"/>
          <w:lang w:eastAsia="zh-CN"/>
        </w:rPr>
        <w:t>县</w:t>
      </w:r>
      <w:r>
        <w:rPr>
          <w:rFonts w:hint="default" w:ascii="Times New Roman" w:hAnsi="Times New Roman" w:eastAsia="方正仿宋简体" w:cs="Times New Roman"/>
          <w:b w:val="0"/>
          <w:bCs w:val="0"/>
          <w:w w:val="100"/>
          <w:sz w:val="32"/>
          <w:szCs w:val="32"/>
        </w:rPr>
        <w:t>域商业建设行动项目是指按照</w:t>
      </w:r>
      <w:r>
        <w:rPr>
          <w:rFonts w:hint="default" w:ascii="Times New Roman" w:hAnsi="Times New Roman" w:eastAsia="方正仿宋简体" w:cs="Times New Roman"/>
          <w:b w:val="0"/>
          <w:bCs w:val="0"/>
          <w:w w:val="100"/>
          <w:sz w:val="32"/>
          <w:szCs w:val="32"/>
          <w:lang w:eastAsia="zh-CN"/>
        </w:rPr>
        <w:t>县</w:t>
      </w:r>
      <w:r>
        <w:rPr>
          <w:rFonts w:hint="default" w:ascii="Times New Roman" w:hAnsi="Times New Roman" w:eastAsia="方正仿宋简体" w:cs="Times New Roman"/>
          <w:b w:val="0"/>
          <w:bCs w:val="0"/>
          <w:w w:val="100"/>
          <w:sz w:val="32"/>
          <w:szCs w:val="32"/>
        </w:rPr>
        <w:t>域商业建设行动的通知相关文件要求，经</w:t>
      </w:r>
      <w:r>
        <w:rPr>
          <w:rFonts w:hint="default" w:ascii="Times New Roman" w:hAnsi="Times New Roman" w:eastAsia="方正仿宋简体" w:cs="Times New Roman"/>
          <w:b w:val="0"/>
          <w:bCs w:val="0"/>
          <w:w w:val="100"/>
          <w:sz w:val="32"/>
          <w:szCs w:val="32"/>
          <w:lang w:eastAsia="zh-CN"/>
        </w:rPr>
        <w:t>许昌市</w:t>
      </w:r>
      <w:r>
        <w:rPr>
          <w:rFonts w:hint="default" w:ascii="Times New Roman" w:hAnsi="Times New Roman" w:eastAsia="方正仿宋简体" w:cs="Times New Roman"/>
          <w:b w:val="0"/>
          <w:bCs w:val="0"/>
          <w:w w:val="100"/>
          <w:sz w:val="32"/>
          <w:szCs w:val="32"/>
        </w:rPr>
        <w:t>财政局、</w:t>
      </w:r>
      <w:r>
        <w:rPr>
          <w:rFonts w:hint="default" w:ascii="Times New Roman" w:hAnsi="Times New Roman" w:eastAsia="方正仿宋简体" w:cs="Times New Roman"/>
          <w:b w:val="0"/>
          <w:bCs w:val="0"/>
          <w:w w:val="100"/>
          <w:sz w:val="32"/>
          <w:szCs w:val="32"/>
          <w:lang w:eastAsia="zh-CN"/>
        </w:rPr>
        <w:t>许昌市</w:t>
      </w:r>
      <w:r>
        <w:rPr>
          <w:rFonts w:hint="default" w:ascii="Times New Roman" w:hAnsi="Times New Roman" w:eastAsia="方正仿宋简体" w:cs="Times New Roman"/>
          <w:b w:val="0"/>
          <w:bCs w:val="0"/>
          <w:w w:val="100"/>
          <w:sz w:val="32"/>
          <w:szCs w:val="32"/>
        </w:rPr>
        <w:t>乡村振兴局审核推荐，</w:t>
      </w:r>
      <w:r>
        <w:rPr>
          <w:rFonts w:hint="default" w:ascii="Times New Roman" w:hAnsi="Times New Roman" w:eastAsia="方正仿宋简体" w:cs="Times New Roman"/>
          <w:b w:val="0"/>
          <w:bCs w:val="0"/>
          <w:w w:val="100"/>
          <w:sz w:val="32"/>
          <w:szCs w:val="32"/>
          <w:lang w:eastAsia="zh-CN"/>
        </w:rPr>
        <w:t>河南省</w:t>
      </w:r>
      <w:r>
        <w:rPr>
          <w:rFonts w:hint="default" w:ascii="Times New Roman" w:hAnsi="Times New Roman" w:eastAsia="方正仿宋简体" w:cs="Times New Roman"/>
          <w:b w:val="0"/>
          <w:bCs w:val="0"/>
          <w:w w:val="100"/>
          <w:sz w:val="32"/>
          <w:szCs w:val="32"/>
        </w:rPr>
        <w:t>商务厅、财政厅、乡村振兴局评审，商务部、财政部、国务院乡村振兴局批准，以</w:t>
      </w:r>
      <w:r>
        <w:rPr>
          <w:rFonts w:hint="default" w:ascii="Times New Roman" w:hAnsi="Times New Roman" w:eastAsia="方正仿宋简体" w:cs="Times New Roman"/>
          <w:b w:val="0"/>
          <w:bCs w:val="0"/>
          <w:w w:val="100"/>
          <w:sz w:val="32"/>
          <w:szCs w:val="32"/>
          <w:lang w:eastAsia="zh-CN"/>
        </w:rPr>
        <w:t>市</w:t>
      </w:r>
      <w:r>
        <w:rPr>
          <w:rFonts w:hint="default" w:ascii="Times New Roman" w:hAnsi="Times New Roman" w:eastAsia="方正仿宋简体" w:cs="Times New Roman"/>
          <w:b w:val="0"/>
          <w:bCs w:val="0"/>
          <w:w w:val="100"/>
          <w:sz w:val="32"/>
          <w:szCs w:val="32"/>
        </w:rPr>
        <w:t>所在地企业为项目实施责任主体，通过中央专项资金引导建设的</w:t>
      </w:r>
      <w:r>
        <w:rPr>
          <w:rFonts w:hint="default" w:ascii="Times New Roman" w:hAnsi="Times New Roman" w:eastAsia="方正仿宋简体" w:cs="Times New Roman"/>
          <w:b w:val="0"/>
          <w:bCs w:val="0"/>
          <w:w w:val="100"/>
          <w:sz w:val="32"/>
          <w:szCs w:val="32"/>
          <w:lang w:eastAsia="zh-CN"/>
        </w:rPr>
        <w:t>县</w:t>
      </w:r>
      <w:r>
        <w:rPr>
          <w:rFonts w:hint="default" w:ascii="Times New Roman" w:hAnsi="Times New Roman" w:eastAsia="方正仿宋简体" w:cs="Times New Roman"/>
          <w:b w:val="0"/>
          <w:bCs w:val="0"/>
          <w:w w:val="100"/>
          <w:sz w:val="32"/>
          <w:szCs w:val="32"/>
        </w:rPr>
        <w:t>域商业建设专项项目。</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rPr>
      </w:pPr>
      <w:r>
        <w:rPr>
          <w:rFonts w:hint="default" w:ascii="Times New Roman" w:hAnsi="Times New Roman" w:eastAsia="方正仿宋简体" w:cs="Times New Roman"/>
          <w:b w:val="0"/>
          <w:bCs w:val="0"/>
          <w:w w:val="100"/>
          <w:sz w:val="32"/>
          <w:szCs w:val="32"/>
          <w:lang w:val="en-US" w:eastAsia="zh-CN"/>
        </w:rPr>
        <w:t>长葛市人民政府统筹管理县域商业项目，</w:t>
      </w:r>
      <w:r>
        <w:rPr>
          <w:rFonts w:hint="default" w:ascii="Times New Roman" w:hAnsi="Times New Roman" w:eastAsia="方正仿宋简体" w:cs="Times New Roman"/>
          <w:b w:val="0"/>
          <w:bCs w:val="0"/>
          <w:w w:val="100"/>
          <w:sz w:val="32"/>
          <w:szCs w:val="32"/>
          <w:lang w:eastAsia="zh-CN"/>
        </w:rPr>
        <w:t>长葛市县</w:t>
      </w:r>
      <w:r>
        <w:rPr>
          <w:rFonts w:hint="default" w:ascii="Times New Roman" w:hAnsi="Times New Roman" w:eastAsia="方正仿宋简体" w:cs="Times New Roman"/>
          <w:b w:val="0"/>
          <w:bCs w:val="0"/>
          <w:w w:val="100"/>
          <w:sz w:val="32"/>
          <w:szCs w:val="32"/>
        </w:rPr>
        <w:t>域商业建设行动项目管理，由</w:t>
      </w:r>
      <w:r>
        <w:rPr>
          <w:rFonts w:hint="default" w:ascii="Times New Roman" w:hAnsi="Times New Roman" w:eastAsia="方正仿宋简体" w:cs="Times New Roman"/>
          <w:b w:val="0"/>
          <w:bCs w:val="0"/>
          <w:w w:val="100"/>
          <w:sz w:val="32"/>
          <w:szCs w:val="32"/>
          <w:lang w:eastAsia="zh-CN"/>
        </w:rPr>
        <w:t>长葛市</w:t>
      </w:r>
      <w:r>
        <w:rPr>
          <w:rFonts w:hint="default" w:ascii="Times New Roman" w:hAnsi="Times New Roman" w:eastAsia="方正仿宋简体" w:cs="Times New Roman"/>
          <w:b w:val="0"/>
          <w:bCs w:val="0"/>
          <w:w w:val="100"/>
          <w:sz w:val="32"/>
          <w:szCs w:val="32"/>
        </w:rPr>
        <w:t>商务局牵头，</w:t>
      </w:r>
      <w:r>
        <w:rPr>
          <w:rFonts w:hint="default" w:ascii="Times New Roman" w:hAnsi="Times New Roman" w:eastAsia="方正仿宋简体" w:cs="Times New Roman"/>
          <w:b w:val="0"/>
          <w:bCs w:val="0"/>
          <w:w w:val="100"/>
          <w:sz w:val="32"/>
          <w:szCs w:val="32"/>
          <w:lang w:eastAsia="zh-CN"/>
        </w:rPr>
        <w:t>长葛市</w:t>
      </w:r>
      <w:r>
        <w:rPr>
          <w:rFonts w:hint="default" w:ascii="Times New Roman" w:hAnsi="Times New Roman" w:eastAsia="方正仿宋简体" w:cs="Times New Roman"/>
          <w:b w:val="0"/>
          <w:bCs w:val="0"/>
          <w:w w:val="100"/>
          <w:sz w:val="32"/>
          <w:szCs w:val="32"/>
        </w:rPr>
        <w:t>财政局、乡村振兴局共同管理。</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rPr>
      </w:pPr>
      <w:r>
        <w:rPr>
          <w:rFonts w:hint="default" w:ascii="Times New Roman" w:hAnsi="Times New Roman" w:eastAsia="方正仿宋简体" w:cs="Times New Roman"/>
          <w:b w:val="0"/>
          <w:bCs w:val="0"/>
          <w:w w:val="100"/>
          <w:sz w:val="32"/>
          <w:szCs w:val="32"/>
          <w:lang w:val="en-US" w:eastAsia="zh-CN"/>
        </w:rPr>
        <w:t>长葛市县域商业建设项目</w:t>
      </w:r>
      <w:r>
        <w:rPr>
          <w:rFonts w:hint="default" w:ascii="Times New Roman" w:hAnsi="Times New Roman" w:eastAsia="方正仿宋简体" w:cs="Times New Roman"/>
          <w:b w:val="0"/>
          <w:bCs w:val="0"/>
          <w:w w:val="100"/>
          <w:sz w:val="32"/>
          <w:szCs w:val="32"/>
        </w:rPr>
        <w:t>按照</w:t>
      </w:r>
      <w:r>
        <w:rPr>
          <w:rFonts w:hint="eastAsia" w:ascii="Times New Roman" w:hAnsi="Times New Roman" w:eastAsia="方正仿宋简体" w:cs="Times New Roman"/>
          <w:b w:val="0"/>
          <w:bCs w:val="0"/>
          <w:w w:val="100"/>
          <w:sz w:val="32"/>
          <w:szCs w:val="32"/>
          <w:lang w:eastAsia="zh-CN"/>
        </w:rPr>
        <w:t>“</w:t>
      </w:r>
      <w:r>
        <w:rPr>
          <w:rFonts w:hint="default" w:ascii="Times New Roman" w:hAnsi="Times New Roman" w:eastAsia="方正仿宋简体" w:cs="Times New Roman"/>
          <w:b w:val="0"/>
          <w:bCs w:val="0"/>
          <w:w w:val="100"/>
          <w:sz w:val="32"/>
          <w:szCs w:val="32"/>
        </w:rPr>
        <w:t>市场主导、政策引导、聚焦链条、协同推进</w:t>
      </w:r>
      <w:r>
        <w:rPr>
          <w:rFonts w:hint="eastAsia" w:ascii="Times New Roman" w:hAnsi="Times New Roman" w:eastAsia="方正仿宋简体" w:cs="Times New Roman"/>
          <w:b w:val="0"/>
          <w:bCs w:val="0"/>
          <w:w w:val="100"/>
          <w:sz w:val="32"/>
          <w:szCs w:val="32"/>
          <w:lang w:eastAsia="zh-CN"/>
        </w:rPr>
        <w:t>”</w:t>
      </w:r>
      <w:r>
        <w:rPr>
          <w:rFonts w:hint="default" w:ascii="Times New Roman" w:hAnsi="Times New Roman" w:eastAsia="方正仿宋简体" w:cs="Times New Roman"/>
          <w:b w:val="0"/>
          <w:bCs w:val="0"/>
          <w:w w:val="100"/>
          <w:sz w:val="32"/>
          <w:szCs w:val="32"/>
        </w:rPr>
        <w:t>原则，以提质降本增效为目标，</w:t>
      </w:r>
      <w:r>
        <w:rPr>
          <w:rFonts w:hint="default" w:ascii="Times New Roman" w:hAnsi="Times New Roman" w:eastAsia="方正仿宋简体" w:cs="Times New Roman"/>
          <w:b w:val="0"/>
          <w:bCs w:val="0"/>
          <w:w w:val="100"/>
          <w:sz w:val="32"/>
          <w:szCs w:val="32"/>
          <w:lang w:val="en-US" w:eastAsia="zh-CN"/>
        </w:rPr>
        <w:t>进行项目管理建设。</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方正黑体简体" w:hAnsi="方正黑体简体" w:eastAsia="方正黑体简体" w:cs="方正黑体简体"/>
          <w:b w:val="0"/>
          <w:bCs w:val="0"/>
          <w:w w:val="100"/>
          <w:sz w:val="32"/>
          <w:szCs w:val="32"/>
          <w:lang w:val="en-US" w:eastAsia="zh-CN"/>
        </w:rPr>
      </w:pPr>
      <w:r>
        <w:rPr>
          <w:rFonts w:hint="default" w:ascii="方正黑体简体" w:hAnsi="方正黑体简体" w:eastAsia="方正黑体简体" w:cs="方正黑体简体"/>
          <w:b w:val="0"/>
          <w:bCs w:val="0"/>
          <w:w w:val="100"/>
          <w:sz w:val="32"/>
          <w:szCs w:val="32"/>
          <w:lang w:eastAsia="zh-CN"/>
        </w:rPr>
        <w:t xml:space="preserve">第二章 </w:t>
      </w:r>
      <w:r>
        <w:rPr>
          <w:rFonts w:hint="default" w:ascii="方正黑体简体" w:hAnsi="方正黑体简体" w:eastAsia="方正黑体简体" w:cs="方正黑体简体"/>
          <w:b w:val="0"/>
          <w:bCs w:val="0"/>
          <w:w w:val="100"/>
          <w:sz w:val="32"/>
          <w:szCs w:val="32"/>
          <w:lang w:val="en-US" w:eastAsia="zh-CN"/>
        </w:rPr>
        <w:t xml:space="preserve"> 监督管理</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项目实施过程中需在政府网站对项目选择、项</w:t>
      </w:r>
      <w:r>
        <w:rPr>
          <w:rFonts w:hint="default" w:ascii="Times New Roman" w:hAnsi="Times New Roman" w:eastAsia="方正仿宋简体" w:cs="Times New Roman"/>
          <w:b w:val="0"/>
          <w:bCs w:val="0"/>
          <w:spacing w:val="6"/>
          <w:w w:val="100"/>
          <w:sz w:val="32"/>
          <w:szCs w:val="32"/>
          <w:lang w:val="en-US" w:eastAsia="zh-CN"/>
        </w:rPr>
        <w:t>目进度、资金支付、管理制度、日常监督指导等内容进行公示。</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项目建设单位应当接受项目审批部门及有关部门的监督管理，配合做好绩效评价、审计等监督管理工作，如实提供建设项目有关资料和情况，不得拒绝、隐匿、瞒报。</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 长葛市人民政府制定联席会议机制，履行统筹项目管理职责。健全项目管理机制，建立项目领导小组，明确项目监管责任人，不定期召开项目推进会，及时解决项目推进中存在困难及问题，保障项目按期高质量完成。</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采取现场+材料审核的方式开展项目管理。</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 对项目开展中存在进度严重滞后、发现问题突出的情况，及时上报上级主管部门。</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引入审计、监理咨询等独立第三方管理机构，对项目进行日常监督管理。</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方正黑体简体" w:hAnsi="方正黑体简体" w:eastAsia="方正黑体简体" w:cs="方正黑体简体"/>
          <w:b w:val="0"/>
          <w:bCs w:val="0"/>
          <w:w w:val="100"/>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方正黑体简体" w:hAnsi="方正黑体简体" w:eastAsia="方正黑体简体" w:cs="方正黑体简体"/>
          <w:b w:val="0"/>
          <w:bCs w:val="0"/>
          <w:w w:val="100"/>
          <w:sz w:val="32"/>
          <w:szCs w:val="32"/>
          <w:lang w:eastAsia="zh-CN"/>
        </w:rPr>
      </w:pPr>
      <w:r>
        <w:rPr>
          <w:rFonts w:hint="default" w:ascii="方正黑体简体" w:hAnsi="方正黑体简体" w:eastAsia="方正黑体简体" w:cs="方正黑体简体"/>
          <w:b w:val="0"/>
          <w:bCs w:val="0"/>
          <w:w w:val="100"/>
          <w:sz w:val="32"/>
          <w:szCs w:val="32"/>
          <w:lang w:eastAsia="zh-CN"/>
        </w:rPr>
        <w:t>第</w:t>
      </w:r>
      <w:r>
        <w:rPr>
          <w:rFonts w:hint="default" w:ascii="方正黑体简体" w:hAnsi="方正黑体简体" w:eastAsia="方正黑体简体" w:cs="方正黑体简体"/>
          <w:b w:val="0"/>
          <w:bCs w:val="0"/>
          <w:w w:val="100"/>
          <w:sz w:val="32"/>
          <w:szCs w:val="32"/>
          <w:lang w:val="en-US" w:eastAsia="zh-CN"/>
        </w:rPr>
        <w:t>三</w:t>
      </w:r>
      <w:r>
        <w:rPr>
          <w:rFonts w:hint="default" w:ascii="方正黑体简体" w:hAnsi="方正黑体简体" w:eastAsia="方正黑体简体" w:cs="方正黑体简体"/>
          <w:b w:val="0"/>
          <w:bCs w:val="0"/>
          <w:w w:val="100"/>
          <w:sz w:val="32"/>
          <w:szCs w:val="32"/>
          <w:lang w:eastAsia="zh-CN"/>
        </w:rPr>
        <w:t xml:space="preserve">章 </w:t>
      </w:r>
      <w:r>
        <w:rPr>
          <w:rFonts w:hint="default" w:ascii="方正黑体简体" w:hAnsi="方正黑体简体" w:eastAsia="方正黑体简体" w:cs="方正黑体简体"/>
          <w:b w:val="0"/>
          <w:bCs w:val="0"/>
          <w:w w:val="100"/>
          <w:sz w:val="32"/>
          <w:szCs w:val="32"/>
          <w:lang w:val="en-US" w:eastAsia="zh-CN"/>
        </w:rPr>
        <w:t xml:space="preserve"> </w:t>
      </w:r>
      <w:r>
        <w:rPr>
          <w:rFonts w:hint="default" w:ascii="方正黑体简体" w:hAnsi="方正黑体简体" w:eastAsia="方正黑体简体" w:cs="方正黑体简体"/>
          <w:b w:val="0"/>
          <w:bCs w:val="0"/>
          <w:w w:val="100"/>
          <w:sz w:val="32"/>
          <w:szCs w:val="32"/>
          <w:lang w:eastAsia="zh-CN"/>
        </w:rPr>
        <w:t>项目验收</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长葛市开展县域商业建设行动重点项目实施到期后，由市专项领导小组组织开展项目验收工作。待全部项目验收完成后向许昌市商务局、</w:t>
      </w:r>
      <w:r>
        <w:rPr>
          <w:rFonts w:hint="default" w:ascii="Times New Roman" w:hAnsi="Times New Roman" w:eastAsia="方正仿宋简体" w:cs="Times New Roman"/>
          <w:b w:val="0"/>
          <w:bCs w:val="0"/>
          <w:w w:val="100"/>
          <w:sz w:val="32"/>
          <w:szCs w:val="32"/>
          <w:lang w:eastAsia="zh-CN"/>
        </w:rPr>
        <w:t>许昌市</w:t>
      </w:r>
      <w:r>
        <w:rPr>
          <w:rFonts w:hint="default" w:ascii="Times New Roman" w:hAnsi="Times New Roman" w:eastAsia="方正仿宋简体" w:cs="Times New Roman"/>
          <w:b w:val="0"/>
          <w:bCs w:val="0"/>
          <w:w w:val="100"/>
          <w:sz w:val="32"/>
          <w:szCs w:val="32"/>
        </w:rPr>
        <w:t>财政局、</w:t>
      </w:r>
      <w:r>
        <w:rPr>
          <w:rFonts w:hint="default" w:ascii="Times New Roman" w:hAnsi="Times New Roman" w:eastAsia="方正仿宋简体" w:cs="Times New Roman"/>
          <w:b w:val="0"/>
          <w:bCs w:val="0"/>
          <w:w w:val="100"/>
          <w:sz w:val="32"/>
          <w:szCs w:val="32"/>
          <w:lang w:eastAsia="zh-CN"/>
        </w:rPr>
        <w:t>许昌市</w:t>
      </w:r>
      <w:r>
        <w:rPr>
          <w:rFonts w:hint="default" w:ascii="Times New Roman" w:hAnsi="Times New Roman" w:eastAsia="方正仿宋简体" w:cs="Times New Roman"/>
          <w:b w:val="0"/>
          <w:bCs w:val="0"/>
          <w:w w:val="100"/>
          <w:sz w:val="32"/>
          <w:szCs w:val="32"/>
        </w:rPr>
        <w:t>乡村振兴局</w:t>
      </w:r>
      <w:r>
        <w:rPr>
          <w:rFonts w:hint="default" w:ascii="Times New Roman" w:hAnsi="Times New Roman" w:eastAsia="方正仿宋简体" w:cs="Times New Roman"/>
          <w:b w:val="0"/>
          <w:bCs w:val="0"/>
          <w:w w:val="100"/>
          <w:sz w:val="32"/>
          <w:szCs w:val="32"/>
          <w:lang w:val="en-US" w:eastAsia="zh-CN"/>
        </w:rPr>
        <w:t>提交县域商业整体项目验收请示，由主管单位组织开展验收。</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 长葛市项目验收报告包含但不限于项目基本情况、项目目标完成情况、项目实施成效、中央财政资金支持方式、资金支付流程、资产管理情况、项目管理情况、项目问题、整改结果等内容。</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方正黑体简体" w:hAnsi="方正黑体简体" w:eastAsia="方正黑体简体" w:cs="方正黑体简体"/>
          <w:b w:val="0"/>
          <w:bCs w:val="0"/>
          <w:w w:val="100"/>
          <w:sz w:val="32"/>
          <w:szCs w:val="32"/>
          <w:lang w:eastAsia="zh-CN"/>
        </w:rPr>
      </w:pPr>
      <w:r>
        <w:rPr>
          <w:rFonts w:hint="default" w:ascii="方正黑体简体" w:hAnsi="方正黑体简体" w:eastAsia="方正黑体简体" w:cs="方正黑体简体"/>
          <w:b w:val="0"/>
          <w:bCs w:val="0"/>
          <w:w w:val="100"/>
          <w:sz w:val="32"/>
          <w:szCs w:val="32"/>
          <w:lang w:eastAsia="zh-CN"/>
        </w:rPr>
        <w:t>第</w:t>
      </w:r>
      <w:r>
        <w:rPr>
          <w:rFonts w:hint="default" w:ascii="方正黑体简体" w:hAnsi="方正黑体简体" w:eastAsia="方正黑体简体" w:cs="方正黑体简体"/>
          <w:b w:val="0"/>
          <w:bCs w:val="0"/>
          <w:w w:val="100"/>
          <w:sz w:val="32"/>
          <w:szCs w:val="32"/>
          <w:lang w:val="en-US" w:eastAsia="zh-CN"/>
        </w:rPr>
        <w:t>四</w:t>
      </w:r>
      <w:r>
        <w:rPr>
          <w:rFonts w:hint="default" w:ascii="方正黑体简体" w:hAnsi="方正黑体简体" w:eastAsia="方正黑体简体" w:cs="方正黑体简体"/>
          <w:b w:val="0"/>
          <w:bCs w:val="0"/>
          <w:w w:val="100"/>
          <w:sz w:val="32"/>
          <w:szCs w:val="32"/>
          <w:lang w:eastAsia="zh-CN"/>
        </w:rPr>
        <w:t xml:space="preserve">章 </w:t>
      </w:r>
      <w:r>
        <w:rPr>
          <w:rFonts w:hint="default" w:ascii="方正黑体简体" w:hAnsi="方正黑体简体" w:eastAsia="方正黑体简体" w:cs="方正黑体简体"/>
          <w:b w:val="0"/>
          <w:bCs w:val="0"/>
          <w:w w:val="100"/>
          <w:sz w:val="32"/>
          <w:szCs w:val="32"/>
          <w:lang w:val="en-US" w:eastAsia="zh-CN"/>
        </w:rPr>
        <w:t xml:space="preserve"> </w:t>
      </w:r>
      <w:r>
        <w:rPr>
          <w:rFonts w:hint="default" w:ascii="方正黑体简体" w:hAnsi="方正黑体简体" w:eastAsia="方正黑体简体" w:cs="方正黑体简体"/>
          <w:b w:val="0"/>
          <w:bCs w:val="0"/>
          <w:w w:val="100"/>
          <w:sz w:val="32"/>
          <w:szCs w:val="32"/>
          <w:lang w:eastAsia="zh-CN"/>
        </w:rPr>
        <w:t>项目清单管理及入库企业管理</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按照</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储备一批、成熟一批、支持一批</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的原则，于每年12月底前，建立企业目录、项目清单和储备项目库，选择有实力、信誉好的企业纳入重点企业目录，在符合规定的前提下优先支持，不得选择有严重违规记录、纳入警示和失信名单的企业。严禁承办企业中标后对项目进行分包或转包。</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针对已纳入河南省项目储备库的企业，如在当年度发生重大违法或因企业自身原因产生重大负面舆论影响的，及时上报上级主管单位，并协调主管部门将企业从河南省项目储备库中剔除。</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对已入库的项目需进行变更的及时向上级主管单位进行报备申请进行调换。</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对已完成申报且获批的子项目清单，在不变更原有建设目标与成效的情况下，需进行微调的项目经许昌市主管部门批准向河南省主管部门备案。</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对已完成申报且获批的子项目清单需进行调整的需先请示河南省主管部门，经河南省主管部门批准后方可进行项目调整。</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方正黑体简体" w:hAnsi="方正黑体简体" w:eastAsia="方正黑体简体" w:cs="方正黑体简体"/>
          <w:b w:val="0"/>
          <w:bCs w:val="0"/>
          <w:w w:val="100"/>
          <w:sz w:val="32"/>
          <w:szCs w:val="32"/>
          <w:lang w:eastAsia="zh-CN"/>
        </w:rPr>
      </w:pPr>
      <w:r>
        <w:rPr>
          <w:rFonts w:hint="default" w:ascii="方正黑体简体" w:hAnsi="方正黑体简体" w:eastAsia="方正黑体简体" w:cs="方正黑体简体"/>
          <w:b w:val="0"/>
          <w:bCs w:val="0"/>
          <w:w w:val="100"/>
          <w:sz w:val="32"/>
          <w:szCs w:val="32"/>
          <w:lang w:eastAsia="zh-CN"/>
        </w:rPr>
        <w:t>第</w:t>
      </w:r>
      <w:r>
        <w:rPr>
          <w:rFonts w:hint="default" w:ascii="方正黑体简体" w:hAnsi="方正黑体简体" w:eastAsia="方正黑体简体" w:cs="方正黑体简体"/>
          <w:b w:val="0"/>
          <w:bCs w:val="0"/>
          <w:w w:val="100"/>
          <w:sz w:val="32"/>
          <w:szCs w:val="32"/>
          <w:lang w:val="en-US" w:eastAsia="zh-CN"/>
        </w:rPr>
        <w:t>五</w:t>
      </w:r>
      <w:r>
        <w:rPr>
          <w:rFonts w:hint="default" w:ascii="方正黑体简体" w:hAnsi="方正黑体简体" w:eastAsia="方正黑体简体" w:cs="方正黑体简体"/>
          <w:b w:val="0"/>
          <w:bCs w:val="0"/>
          <w:w w:val="100"/>
          <w:sz w:val="32"/>
          <w:szCs w:val="32"/>
          <w:lang w:eastAsia="zh-CN"/>
        </w:rPr>
        <w:t xml:space="preserve">章 </w:t>
      </w:r>
      <w:r>
        <w:rPr>
          <w:rFonts w:hint="default" w:ascii="方正黑体简体" w:hAnsi="方正黑体简体" w:eastAsia="方正黑体简体" w:cs="方正黑体简体"/>
          <w:b w:val="0"/>
          <w:bCs w:val="0"/>
          <w:w w:val="100"/>
          <w:sz w:val="32"/>
          <w:szCs w:val="32"/>
          <w:lang w:val="en-US" w:eastAsia="zh-CN"/>
        </w:rPr>
        <w:t xml:space="preserve"> </w:t>
      </w:r>
      <w:r>
        <w:rPr>
          <w:rFonts w:hint="default" w:ascii="方正黑体简体" w:hAnsi="方正黑体简体" w:eastAsia="方正黑体简体" w:cs="方正黑体简体"/>
          <w:b w:val="0"/>
          <w:bCs w:val="0"/>
          <w:w w:val="100"/>
          <w:sz w:val="32"/>
          <w:szCs w:val="32"/>
          <w:lang w:eastAsia="zh-CN"/>
        </w:rPr>
        <w:t>附</w:t>
      </w:r>
      <w:r>
        <w:rPr>
          <w:rFonts w:hint="default" w:ascii="方正黑体简体" w:hAnsi="方正黑体简体" w:eastAsia="方正黑体简体" w:cs="方正黑体简体"/>
          <w:b w:val="0"/>
          <w:bCs w:val="0"/>
          <w:w w:val="100"/>
          <w:sz w:val="32"/>
          <w:szCs w:val="32"/>
          <w:lang w:val="en-US" w:eastAsia="zh-CN"/>
        </w:rPr>
        <w:t xml:space="preserve">  </w:t>
      </w:r>
      <w:r>
        <w:rPr>
          <w:rFonts w:hint="default" w:ascii="方正黑体简体" w:hAnsi="方正黑体简体" w:eastAsia="方正黑体简体" w:cs="方正黑体简体"/>
          <w:b w:val="0"/>
          <w:bCs w:val="0"/>
          <w:w w:val="100"/>
          <w:sz w:val="32"/>
          <w:szCs w:val="32"/>
          <w:lang w:eastAsia="zh-CN"/>
        </w:rPr>
        <w:t>则</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未按照本办法执行导致县域商业建设行动项目出现进度滞后等一般问题的，由市专项领导小组下令整改并进行通报。</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项目单位有下列行为之一的，市专项领导小组应责令其限期整改并及时报告许昌市、河南省主管部门；拒不整改或者整改后仍不符合要求的，应当核减、收回或者停止拨付资金，暂停其申报资格，将项目单位纳入严重失信名单（黑名单）实施联合惩戒，相关信息在</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信用河南</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网站公开，并可以根据情节轻重提请或者移交有关机关依法追究有关责任人的行政或者法律责任。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（一）提供虚假情况，骗取中央预算内投资的；</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（二）转移、侵占或者挪用中央预算内投资的；</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（三）擅自改变主要建设内容和建设标准的；</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（四）项目建设规模、标准和内容发生较大变化而不及时报告的；</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（五）无正当理由未及时建设实施的；</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（六）拒不接受依法进行的评估督导或者监督检查的；</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（七）未按要求通过在线平台报送项目实施情况的；</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（八）其他违反国家法律法规和本办法规定的行为。</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国家、河南省、许昌市主管部门制定的专项工作方案或管理办法中，对本办法涉及的中央预算内投资项目管理另有规定的，市政府视情况做相应调整后，从其规定。</w:t>
      </w:r>
    </w:p>
    <w:p>
      <w:pPr>
        <w:keepNext w:val="0"/>
        <w:keepLines w:val="0"/>
        <w:pageBreakBefore w:val="0"/>
        <w:widowControl w:val="0"/>
        <w:numPr>
          <w:ilvl w:val="2"/>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本办法自印发之日起生效，有效期至2023年12月31日，在此期间新修订印发管理办法，本办法自动失效。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本办法由市专项领导小组共同执行，共同解释。</w:t>
      </w:r>
    </w:p>
    <w:p>
      <w:pPr>
        <w:pStyle w:val="2"/>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pStyle w:val="3"/>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pStyle w:val="4"/>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pStyle w:val="2"/>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pStyle w:val="3"/>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pStyle w:val="4"/>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方正仿宋简体" w:cs="Times New Roman"/>
          <w:b w:val="0"/>
          <w:bCs w:val="0"/>
          <w:w w:val="100"/>
          <w:sz w:val="32"/>
          <w:szCs w:val="32"/>
          <w:lang w:val="en-US" w:eastAsia="zh-CN"/>
        </w:rPr>
      </w:pPr>
      <w:r>
        <w:rPr>
          <w:rFonts w:hint="eastAsia" w:ascii="方正黑体简体" w:hAnsi="方正黑体简体" w:eastAsia="方正黑体简体" w:cs="方正黑体简体"/>
          <w:b w:val="0"/>
          <w:bCs w:val="0"/>
          <w:w w:val="100"/>
          <w:sz w:val="32"/>
          <w:szCs w:val="32"/>
          <w:lang w:val="en-US" w:eastAsia="zh-CN"/>
        </w:rPr>
        <w:t>附件4</w:t>
      </w:r>
      <w:r>
        <w:rPr>
          <w:rFonts w:hint="default" w:ascii="Times New Roman" w:hAnsi="Times New Roman" w:eastAsia="方正仿宋简体" w:cs="Times New Roman"/>
          <w:b w:val="0"/>
          <w:bCs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w w:val="100"/>
          <w:sz w:val="44"/>
          <w:szCs w:val="44"/>
          <w:lang w:val="en-US" w:eastAsia="zh-CN"/>
        </w:rPr>
      </w:pPr>
      <w:r>
        <w:rPr>
          <w:rFonts w:hint="eastAsia" w:ascii="方正小标宋简体" w:hAnsi="方正小标宋简体" w:eastAsia="方正小标宋简体" w:cs="方正小标宋简体"/>
          <w:b w:val="0"/>
          <w:bCs w:val="0"/>
          <w:w w:val="100"/>
          <w:sz w:val="44"/>
          <w:szCs w:val="44"/>
          <w:lang w:val="en-US" w:eastAsia="zh-CN"/>
        </w:rPr>
        <w:t>长葛市县域商业体系建设日常监督</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w w:val="100"/>
          <w:sz w:val="44"/>
          <w:szCs w:val="44"/>
          <w:lang w:val="en-US" w:eastAsia="zh-CN"/>
        </w:rPr>
      </w:pPr>
      <w:r>
        <w:rPr>
          <w:rFonts w:hint="eastAsia" w:ascii="方正小标宋简体" w:hAnsi="方正小标宋简体" w:eastAsia="方正小标宋简体" w:cs="方正小标宋简体"/>
          <w:b w:val="0"/>
          <w:bCs w:val="0"/>
          <w:w w:val="100"/>
          <w:sz w:val="44"/>
          <w:szCs w:val="44"/>
          <w:lang w:val="en-US" w:eastAsia="zh-CN"/>
        </w:rPr>
        <w:t>管理办法</w:t>
      </w:r>
    </w:p>
    <w:p>
      <w:pPr>
        <w:pStyle w:val="2"/>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第一条 为提高全市县域商业体系建设行动项目管理水平，加强项目建设过程中对相关单位的监督管理，保证该项目各项工作能够按照既定方案稳步推进，根据商务部、财政部、国家乡村振兴局和省商务厅、省财政厅、省乡村振兴局县域商业体系建设工作文件要求，制定本办法。</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第二条 本办法所称日常监管，是市商务局、市财政局、市乡村振兴局依法对本辖区内县域商业体系建设行动项目建设、运营和资金使用行为开展的监督检查活动。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第三条 本办法适用于2022年至2023年县域商业体系建设项目。</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第四条 市商务局对县域商业体系建设行动总体方案、重要政策进行研究，对工作推进中的重大问题进行协调。委托第三方机构开展日常监管，经费从县域商业体系建设专项资金中列支。</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第五条 市政府是县域商业体系建设行动的直接责任主体，对县域商业体系建设工作及资金使用负直接责任，具体负责方案制定、工作推进、项目实施和资金安全。需制定县域商业体系建设行动实施方案和日常监管方案，明确日常监管责任人，建立自查自纠和承办企业、资金管理等监管工作台账。主动引入第三方机构参与日常监管。定期开展现场监督检查，提出整改要求。对上级检查、自查等发现问题制定整改方案，认真落实整改要求。完善县域商业体系建设行动专项资金资产管理制度，定期盘点，准确入账，妥善管理，确保持续发挥作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第六条 市商务局制定日常监管工作方案，指定责任人，明确具体监管方式和要求，建立工作台账。鼓励引入第三方机构或相关主管部门联合组成监管小组，开展明察暗访，明确指出问题，提出整改要求。采取有效措施，指导监督加快资金拨付和项目建设进度。对发现的问题开展经常性</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回头看</w:t>
      </w:r>
      <w:r>
        <w:rPr>
          <w:rFonts w:hint="eastAsia" w:ascii="Times New Roman" w:hAnsi="Times New Roman" w:eastAsia="方正仿宋简体" w:cs="Times New Roman"/>
          <w:b w:val="0"/>
          <w:bCs w:val="0"/>
          <w:w w:val="100"/>
          <w:sz w:val="32"/>
          <w:szCs w:val="32"/>
          <w:lang w:val="en-US" w:eastAsia="zh-CN"/>
        </w:rPr>
        <w:t>”</w:t>
      </w:r>
      <w:r>
        <w:rPr>
          <w:rFonts w:hint="default" w:ascii="Times New Roman" w:hAnsi="Times New Roman" w:eastAsia="方正仿宋简体" w:cs="Times New Roman"/>
          <w:b w:val="0"/>
          <w:bCs w:val="0"/>
          <w:w w:val="100"/>
          <w:sz w:val="32"/>
          <w:szCs w:val="32"/>
          <w:lang w:val="en-US" w:eastAsia="zh-CN"/>
        </w:rPr>
        <w:t>，督促整改落实。加强日常监管结果应用，完善奖惩措施，强化奖优罚劣导向。</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第七条 日常监管直接责任单位的职责主要包括：</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（一）制定日常监管工作方案，明确具体监管方式和要求，建立、管理日常监管台账。</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（二）组织专业力量围绕项目建设各环节，以中央预算内投资计划执行为重点，对监管对象开展定期或不定期检查。检查的主要内容包括：</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1.建设手续是否齐全规范；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2.建设进度是否符合计划要求；</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3.建设资金是否及时到位，资金使用是否规范；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4.建设内容、规模、标准、筹资方式等与建设要求是否相符；</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5.项目信息和进度数据上报是否及时、准确、完整；</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6.法律法规规定的其他内容。</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（三）派出监管责任人，指导监管责任人开展相关工作。</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（四）对日常监管中发现的问题组织核查，提出整改意见，督促整改；对发现的重大问题，及时向有关部门报告，并抄送汇总申报企业。</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（五）配合上级有关部门开展检查和督查工作。</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第八条 项目单位（法人）应当严格执行中央预算内投资计划，具体职责包括：</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（一）严格按要求提供真实的项目申报材料；</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（二）收到投资计划文件两个工作日内，应当按要求签署承诺书；</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（三）严格按有关法律法规履行各项报建手续，按照批</w:t>
      </w:r>
      <w:r>
        <w:rPr>
          <w:rFonts w:hint="default" w:ascii="Times New Roman" w:hAnsi="Times New Roman" w:eastAsia="方正仿宋简体" w:cs="Times New Roman"/>
          <w:b w:val="0"/>
          <w:bCs w:val="0"/>
          <w:spacing w:val="6"/>
          <w:w w:val="100"/>
          <w:sz w:val="32"/>
          <w:szCs w:val="32"/>
          <w:lang w:val="en-US" w:eastAsia="zh-CN"/>
        </w:rPr>
        <w:t>复的建设内容、规模、标准、筹资方式和工期等组织项目建设；</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（四）自觉接受监管部门和监管责任人的检查和督查，认真按要求落实整改意见，向有关部门报送整改情况；</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（五）法律法规规定的其他有关要求。</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第九条 市商务局按要求开展项目实施计划完成情况调查统计工作。负责辖区内实施计划完成情况数据收集、审核报送。</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第十条 加强政务公开，在政府网站开辟专栏，公示项目实施方案、招投标信息及项目建设进度，宣传报道县域商业体系建设成效。</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第十一条 市商务局应建立检查问题清单，对检查发现问题依法应当整改的，应责令被检查单位限期整改，跟踪整改情况，督促问题整改到位。</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第十二条 项目单位（法人）有下列情形之一的，按照《长葛市县域商业体系资金管理办法》，采取通报批评，核减、收回、停止拨付安排中央预算内投资，在一定时期和范围内不再受理该项目单位（法人）资金申请报告等措施。情节严重、性质恶劣的，可转请有关部门依法追究有关责任人的行政或法律责任：</w:t>
      </w:r>
    </w:p>
    <w:p>
      <w:pPr>
        <w:pStyle w:val="3"/>
        <w:keepNext w:val="0"/>
        <w:keepLines w:val="0"/>
        <w:pageBreakBefore w:val="0"/>
        <w:widowControl w:val="0"/>
        <w:kinsoku/>
        <w:wordWrap/>
        <w:overflowPunct/>
        <w:topLinePunct w:val="0"/>
        <w:bidi w:val="0"/>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（一）提供虚假项目申报材料的；</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（二）工程质量存在重大问题的；</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（三）拒绝、阻碍监管部门和监管责任人履行职责的；</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（四）隐匿、伪造项目建设资料的；</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（五）不按要求上报项目信息和进度数据的；</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（六）不按整改要求对存在问题进行整改的；</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lang w:val="en-US" w:eastAsia="zh-CN"/>
        </w:rPr>
      </w:pPr>
      <w:r>
        <w:rPr>
          <w:rFonts w:hint="default" w:ascii="Times New Roman" w:hAnsi="Times New Roman" w:eastAsia="方正仿宋简体" w:cs="Times New Roman"/>
          <w:b w:val="0"/>
          <w:bCs w:val="0"/>
          <w:w w:val="100"/>
          <w:sz w:val="32"/>
          <w:szCs w:val="32"/>
          <w:lang w:val="en-US" w:eastAsia="zh-CN"/>
        </w:rPr>
        <w:t>（七）其他违反国家法律法规和规定的情形。</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w w:val="100"/>
          <w:sz w:val="32"/>
          <w:szCs w:val="32"/>
        </w:rPr>
      </w:pPr>
      <w:r>
        <w:rPr>
          <w:rFonts w:hint="default" w:ascii="Times New Roman" w:hAnsi="Times New Roman" w:eastAsia="方正仿宋简体" w:cs="Times New Roman"/>
          <w:b w:val="0"/>
          <w:bCs w:val="0"/>
          <w:w w:val="100"/>
          <w:sz w:val="32"/>
          <w:szCs w:val="32"/>
          <w:lang w:val="en-US" w:eastAsia="zh-CN"/>
        </w:rPr>
        <w:t>第十三条 本办法自印发之日起施行，由市商务局、市财政局、市乡村振兴局负责解释。</w:t>
      </w:r>
    </w:p>
    <w:sectPr>
      <w:footerReference r:id="rId6" w:type="default"/>
      <w:pgSz w:w="11906" w:h="16838"/>
      <w:pgMar w:top="2041" w:right="1531" w:bottom="1701" w:left="1531" w:header="851" w:footer="1361" w:gutter="0"/>
      <w:pgNumType w:fmt="decimal"/>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967A5"/>
    <w:multiLevelType w:val="multilevel"/>
    <w:tmpl w:val="8B8967A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ascii="Calibri" w:hAnsi="Calibri"/>
        <w:b w:val="0"/>
        <w:bCs w:val="0"/>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3ODMxMjhjMTk0OTkxM2RmZWIyZDJlZGViNjUifQ=="/>
  </w:docVars>
  <w:rsids>
    <w:rsidRoot w:val="514F6668"/>
    <w:rsid w:val="008B1F7E"/>
    <w:rsid w:val="0156352C"/>
    <w:rsid w:val="02A1447D"/>
    <w:rsid w:val="04665625"/>
    <w:rsid w:val="06FA0DFD"/>
    <w:rsid w:val="078B5EF9"/>
    <w:rsid w:val="081E4FBF"/>
    <w:rsid w:val="093E76C7"/>
    <w:rsid w:val="0AF3430A"/>
    <w:rsid w:val="0B3A3842"/>
    <w:rsid w:val="0C032502"/>
    <w:rsid w:val="0C6A6CFC"/>
    <w:rsid w:val="0E7B4192"/>
    <w:rsid w:val="13F33B15"/>
    <w:rsid w:val="16985F3D"/>
    <w:rsid w:val="1C141DF0"/>
    <w:rsid w:val="1FAA0D27"/>
    <w:rsid w:val="22736F5F"/>
    <w:rsid w:val="23B279ED"/>
    <w:rsid w:val="26E62E5B"/>
    <w:rsid w:val="27982240"/>
    <w:rsid w:val="29FD39F5"/>
    <w:rsid w:val="2A4E70FA"/>
    <w:rsid w:val="2B163BA8"/>
    <w:rsid w:val="2BB46F1D"/>
    <w:rsid w:val="2C8B5ED0"/>
    <w:rsid w:val="30643773"/>
    <w:rsid w:val="307D2EFB"/>
    <w:rsid w:val="336F6F2E"/>
    <w:rsid w:val="350C5A51"/>
    <w:rsid w:val="365668F4"/>
    <w:rsid w:val="376A2B14"/>
    <w:rsid w:val="39DA5032"/>
    <w:rsid w:val="3AB62718"/>
    <w:rsid w:val="3FC7515B"/>
    <w:rsid w:val="4070745F"/>
    <w:rsid w:val="42590F14"/>
    <w:rsid w:val="43EB5FD1"/>
    <w:rsid w:val="44246A9F"/>
    <w:rsid w:val="45F4468E"/>
    <w:rsid w:val="499E0759"/>
    <w:rsid w:val="49B067D9"/>
    <w:rsid w:val="49FA5FEB"/>
    <w:rsid w:val="4A126880"/>
    <w:rsid w:val="4A282B58"/>
    <w:rsid w:val="4B08477A"/>
    <w:rsid w:val="4B356E9B"/>
    <w:rsid w:val="514F6668"/>
    <w:rsid w:val="56AD4B11"/>
    <w:rsid w:val="599C04BB"/>
    <w:rsid w:val="5DDB199D"/>
    <w:rsid w:val="5E142004"/>
    <w:rsid w:val="61283254"/>
    <w:rsid w:val="61564CE0"/>
    <w:rsid w:val="655908A2"/>
    <w:rsid w:val="656B7FF9"/>
    <w:rsid w:val="657F3F22"/>
    <w:rsid w:val="658253BB"/>
    <w:rsid w:val="67334BBF"/>
    <w:rsid w:val="67CE0D8B"/>
    <w:rsid w:val="69C956EA"/>
    <w:rsid w:val="6A905041"/>
    <w:rsid w:val="6ADA35A3"/>
    <w:rsid w:val="6EA52406"/>
    <w:rsid w:val="6F944668"/>
    <w:rsid w:val="706F1C27"/>
    <w:rsid w:val="71C670D5"/>
    <w:rsid w:val="71E002A1"/>
    <w:rsid w:val="75E4177A"/>
    <w:rsid w:val="7BA1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Calibri" w:hAnsi="Calibri" w:eastAsia="Calibri" w:cs="Times New Roman"/>
      <w:sz w:val="22"/>
      <w:szCs w:val="22"/>
      <w:lang w:val="en-US" w:eastAsia="en-US" w:bidi="ar-SA"/>
    </w:rPr>
  </w:style>
  <w:style w:type="paragraph" w:styleId="7">
    <w:name w:val="heading 1"/>
    <w:basedOn w:val="1"/>
    <w:next w:val="1"/>
    <w:qFormat/>
    <w:uiPriority w:val="0"/>
    <w:pPr>
      <w:spacing w:line="360" w:lineRule="auto"/>
      <w:ind w:firstLine="883" w:firstLineChars="200"/>
      <w:jc w:val="both"/>
      <w:outlineLvl w:val="0"/>
    </w:pPr>
    <w:rPr>
      <w:rFonts w:ascii="宋体" w:hAnsi="宋体" w:eastAsia="黑体" w:cs="宋体"/>
      <w:bCs/>
      <w:sz w:val="32"/>
      <w:szCs w:val="32"/>
      <w:lang w:val="zh-CN" w:bidi="zh-CN"/>
    </w:rPr>
  </w:style>
  <w:style w:type="paragraph" w:styleId="8">
    <w:name w:val="heading 2"/>
    <w:basedOn w:val="1"/>
    <w:next w:val="1"/>
    <w:qFormat/>
    <w:uiPriority w:val="0"/>
    <w:pPr>
      <w:spacing w:line="560" w:lineRule="exact"/>
      <w:ind w:firstLine="883" w:firstLineChars="200"/>
      <w:outlineLvl w:val="1"/>
    </w:pPr>
    <w:rPr>
      <w:rFonts w:ascii="楷体" w:hAnsi="楷体" w:eastAsia="楷体" w:cs="楷体"/>
      <w:b/>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大标题"/>
    <w:basedOn w:val="1"/>
    <w:next w:val="4"/>
    <w:qFormat/>
    <w:uiPriority w:val="0"/>
    <w:pPr>
      <w:jc w:val="center"/>
    </w:pPr>
    <w:rPr>
      <w:rFonts w:ascii="Arial" w:hAnsi="Arial"/>
      <w:b/>
      <w:sz w:val="28"/>
      <w:szCs w:val="24"/>
    </w:rPr>
  </w:style>
  <w:style w:type="paragraph" w:styleId="4">
    <w:name w:val="Body Text First Indent 2"/>
    <w:basedOn w:val="5"/>
    <w:next w:val="1"/>
    <w:unhideWhenUsed/>
    <w:qFormat/>
    <w:uiPriority w:val="99"/>
    <w:pPr>
      <w:ind w:firstLine="420" w:firstLineChars="200"/>
    </w:pPr>
  </w:style>
  <w:style w:type="paragraph" w:styleId="5">
    <w:name w:val="Body Text Indent"/>
    <w:basedOn w:val="1"/>
    <w:next w:val="6"/>
    <w:unhideWhenUsed/>
    <w:qFormat/>
    <w:uiPriority w:val="99"/>
    <w:pPr>
      <w:spacing w:after="120"/>
      <w:ind w:left="420" w:leftChars="200"/>
    </w:pPr>
  </w:style>
  <w:style w:type="paragraph" w:styleId="6">
    <w:name w:val="envelope return"/>
    <w:basedOn w:val="1"/>
    <w:qFormat/>
    <w:uiPriority w:val="0"/>
    <w:pPr>
      <w:snapToGrid w:val="0"/>
    </w:pPr>
    <w:rPr>
      <w:rFonts w:ascii="Arial" w:hAnsi="Arial" w:eastAsia="仿宋_GB2312"/>
      <w:sz w:val="32"/>
      <w:szCs w:val="32"/>
    </w:rPr>
  </w:style>
  <w:style w:type="paragraph" w:styleId="9">
    <w:name w:val="Body Text"/>
    <w:basedOn w:val="1"/>
    <w:next w:val="10"/>
    <w:qFormat/>
    <w:uiPriority w:val="1"/>
    <w:pPr>
      <w:ind w:left="128"/>
    </w:pPr>
    <w:rPr>
      <w:rFonts w:ascii="宋体" w:hAnsi="宋体" w:eastAsia="宋体"/>
      <w:sz w:val="27"/>
      <w:szCs w:val="27"/>
    </w:rPr>
  </w:style>
  <w:style w:type="paragraph" w:customStyle="1" w:styleId="10">
    <w:name w:val="正文文本 21"/>
    <w:basedOn w:val="1"/>
    <w:qFormat/>
    <w:uiPriority w:val="0"/>
    <w:rPr>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style>
  <w:style w:type="paragraph" w:styleId="14">
    <w:name w:val="Subtitle"/>
    <w:basedOn w:val="1"/>
    <w:next w:val="1"/>
    <w:qFormat/>
    <w:uiPriority w:val="99"/>
    <w:pPr>
      <w:spacing w:before="240" w:after="60" w:line="312" w:lineRule="atLeast"/>
      <w:jc w:val="center"/>
      <w:outlineLvl w:val="1"/>
    </w:pPr>
    <w:rPr>
      <w:rFonts w:ascii="Calibri Light" w:hAnsi="Calibri Light" w:cs="宋体"/>
      <w:b/>
      <w:bCs/>
      <w:kern w:val="28"/>
    </w:rPr>
  </w:style>
  <w:style w:type="paragraph" w:styleId="15">
    <w:name w:val="toc 2"/>
    <w:basedOn w:val="1"/>
    <w:next w:val="1"/>
    <w:unhideWhenUsed/>
    <w:qFormat/>
    <w:uiPriority w:val="39"/>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Body text|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25042</Words>
  <Characters>25501</Characters>
  <Lines>0</Lines>
  <Paragraphs>0</Paragraphs>
  <TotalTime>28</TotalTime>
  <ScaleCrop>false</ScaleCrop>
  <LinksUpToDate>false</LinksUpToDate>
  <CharactersWithSpaces>25632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2022-10-17T09:11:00Z</dcterms:created>
  <dc:creator>admin</dc:creator>
  <cp:lastModifiedBy>老楚</cp:lastModifiedBy>
  <cp:lastPrinted>2023-03-13T08:34:00Z</cp:lastPrinted>
  <dcterms:modified xsi:type="dcterms:W3CDTF">2023-03-17T06:58:20Z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8F85759D48EA44DA9355012F7F017AA7</vt:lpwstr>
  </property>
</Properties>
</file>