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-20"/>
          <w:kern w:val="0"/>
          <w:sz w:val="36"/>
          <w:szCs w:val="36"/>
          <w:u w:val="none"/>
          <w:lang w:val="en-US" w:eastAsia="zh-CN" w:bidi="ar"/>
        </w:rPr>
        <w:t>2022年长葛市粮改饲试点项目补贴对象及补贴金额情况表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035"/>
        <w:gridCol w:w="990"/>
        <w:gridCol w:w="1238"/>
        <w:gridCol w:w="130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补贴对象企业名称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青贮量（吨）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河南荣华牧业有限公司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郝齐征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古桥镇魏庄村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MzU2ZjU5NzJmYjI5OGRiZDMzOTJmNmY5Y2VkYTcifQ=="/>
  </w:docVars>
  <w:rsids>
    <w:rsidRoot w:val="780277D6"/>
    <w:rsid w:val="780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2022-10-28T03:44:00Z</dcterms:created>
  <dc:creator>Administrator</dc:creator>
  <cp:lastModifiedBy>Administrator</cp:lastModifiedBy>
  <dcterms:modified xsi:type="dcterms:W3CDTF">2022-10-28T03:44:37Z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D22051E40BCB475392D9F5331B804427</vt:lpwstr>
  </property>
</Properties>
</file>