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年度河南省科学技术进步奖提名项目 公示材料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  <w:t>高自锐性金刚石合成和表面金属化关键技术及应用</w:t>
      </w:r>
    </w:p>
    <w:p>
      <w:pPr>
        <w:rPr>
          <w:rFonts w:hint="default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  <w:t>二、提名者：长葛市</w:t>
      </w:r>
    </w:p>
    <w:p>
      <w:pP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、提名奖励等级：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  <w:t>贰等奖</w:t>
      </w:r>
    </w:p>
    <w:p>
      <w:pP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、主要知识产权和标准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规范目录</w:t>
      </w:r>
    </w:p>
    <w:tbl>
      <w:tblPr>
        <w:tblStyle w:val="9"/>
        <w:tblW w:w="96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5"/>
        <w:gridCol w:w="700"/>
        <w:gridCol w:w="1034"/>
        <w:gridCol w:w="850"/>
        <w:gridCol w:w="1041"/>
        <w:gridCol w:w="1227"/>
        <w:gridCol w:w="1439"/>
        <w:gridCol w:w="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4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知识产权(标准)类别</w:t>
            </w:r>
          </w:p>
        </w:tc>
        <w:tc>
          <w:tcPr>
            <w:tcW w:w="1525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知识产权</w:t>
            </w:r>
          </w:p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（标准）具体名称</w:t>
            </w:r>
          </w:p>
        </w:tc>
        <w:tc>
          <w:tcPr>
            <w:tcW w:w="700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国家（地区）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授权号（标准编号）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授权（标准发布）</w:t>
            </w:r>
          </w:p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日期</w:t>
            </w:r>
          </w:p>
        </w:tc>
        <w:tc>
          <w:tcPr>
            <w:tcW w:w="1041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证书编号（标准批准发布部门）</w:t>
            </w:r>
          </w:p>
        </w:tc>
        <w:tc>
          <w:tcPr>
            <w:tcW w:w="1227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权利人（标准起草单位）</w:t>
            </w:r>
          </w:p>
        </w:tc>
        <w:tc>
          <w:tcPr>
            <w:tcW w:w="1439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发明人（标准起草人）</w:t>
            </w:r>
          </w:p>
        </w:tc>
        <w:tc>
          <w:tcPr>
            <w:tcW w:w="727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6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一种高自锐性人造金刚石的制造方法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ZL201710314777.9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2020-11-10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4081683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河南黄河旋风股份有限公司</w:t>
            </w:r>
          </w:p>
        </w:tc>
        <w:tc>
          <w:tcPr>
            <w:tcW w:w="1439" w:type="dxa"/>
            <w:vAlign w:val="bottom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李振宇；赵自勇；卢玉献；孟为民；刘拾霞；王适；张四扬；乔文灿；李晓阳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6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金刚石表面修饰处理方法及应用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ZL202210753065.8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2023-06-13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6047893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河南黄河旋风股份有限公司</w:t>
            </w:r>
          </w:p>
        </w:tc>
        <w:tc>
          <w:tcPr>
            <w:tcW w:w="14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武玺旺；朱聪旭；庞文龙；丁义良；张世锋；李伟祥；赵小超；黄少彬；张伟；陈永骞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6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一种铜铝合金包覆金刚石复合体的制备方法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ZL202110541761.8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2022-11-29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5613313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许昌学院;河南黄河旋风股份有限公司</w:t>
            </w:r>
          </w:p>
        </w:tc>
        <w:tc>
          <w:tcPr>
            <w:tcW w:w="14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朱聪旭；武玺旺；陈治强；庞文龙；郑直；张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艳鸽；何伟伟；法文君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64" w:type="dxa"/>
            <w:vAlign w:val="center"/>
          </w:tcPr>
          <w:p>
            <w:pPr>
              <w:pStyle w:val="6"/>
              <w:spacing w:line="39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一种高锌合金粉末的制备方法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ZL202110773258.5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2023-7-25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6170177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河南黄河旋风股份有限公司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武玺旺,</w:t>
            </w: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陈治强,李伟祥,赵小超,张世锋,杨栋,赵常青,蔡拓,王永彪,胡军恒,赵自勇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6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一种金刚石-镁复合散热材料及其制备方法和应用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ZL201711290988.X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2019-10-11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3552361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河南黄河旋风股份有限公司（许昌学院转让）</w:t>
            </w:r>
          </w:p>
        </w:tc>
        <w:tc>
          <w:tcPr>
            <w:tcW w:w="14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朱聪旭；武玺旺；李婷婷；申峥源；岳红伟；赵红晓；杨晓刚；高远浩；郑直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6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一种纳米复合材料PMMA@Fe-N-Cf制备方法及应用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ZL202011018100.9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2021-11-23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4812749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河南黄河旋风股份有限公司</w:t>
            </w:r>
          </w:p>
        </w:tc>
        <w:tc>
          <w:tcPr>
            <w:tcW w:w="14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尚朝阳；赵自勇；张崇建，蔡玉乐；姜益华；李振宇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6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发明专利</w:t>
            </w:r>
          </w:p>
        </w:tc>
        <w:tc>
          <w:tcPr>
            <w:tcW w:w="15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一种人造金刚石分选装置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中国</w:t>
            </w:r>
          </w:p>
        </w:tc>
        <w:tc>
          <w:tcPr>
            <w:tcW w:w="103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ZL201910263526.1</w:t>
            </w: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2024-01-30</w:t>
            </w:r>
          </w:p>
        </w:tc>
        <w:tc>
          <w:tcPr>
            <w:tcW w:w="10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6662315</w:t>
            </w:r>
          </w:p>
        </w:tc>
        <w:tc>
          <w:tcPr>
            <w:tcW w:w="12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河南黄河旋风股份有限公司</w:t>
            </w:r>
          </w:p>
        </w:tc>
        <w:tc>
          <w:tcPr>
            <w:tcW w:w="14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朱晓庆；赵磊明； 马永阁；郭得良； 李振宇；孟伟民； 刘拾霞；王果； 王立栋；王适；曹河周</w:t>
            </w:r>
          </w:p>
        </w:tc>
        <w:tc>
          <w:tcPr>
            <w:tcW w:w="72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tLeast"/>
              <w:jc w:val="both"/>
              <w:textAlignment w:val="auto"/>
              <w:outlineLvl w:val="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有效</w:t>
            </w:r>
          </w:p>
        </w:tc>
      </w:tr>
    </w:tbl>
    <w:p>
      <w:pPr>
        <w:pStyle w:val="5"/>
      </w:pPr>
    </w:p>
    <w:p>
      <w:pPr>
        <w:numPr>
          <w:ilvl w:val="0"/>
          <w:numId w:val="0"/>
        </w:numP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论文（专著）目录</w:t>
      </w:r>
    </w:p>
    <w:tbl>
      <w:tblPr>
        <w:tblStyle w:val="9"/>
        <w:tblW w:w="9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93"/>
        <w:gridCol w:w="1224"/>
        <w:gridCol w:w="1195"/>
        <w:gridCol w:w="896"/>
        <w:gridCol w:w="1163"/>
        <w:gridCol w:w="1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31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论文专著名称/</w:t>
            </w:r>
          </w:p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刊名/ 作者</w:t>
            </w:r>
          </w:p>
        </w:tc>
        <w:tc>
          <w:tcPr>
            <w:tcW w:w="12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年卷页码</w:t>
            </w:r>
          </w:p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（xx年xx卷xx页）</w:t>
            </w:r>
          </w:p>
        </w:tc>
        <w:tc>
          <w:tcPr>
            <w:tcW w:w="11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发表时间</w:t>
            </w:r>
          </w:p>
        </w:tc>
        <w:tc>
          <w:tcPr>
            <w:tcW w:w="8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通讯作者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</w:rPr>
              <w:t>第一作者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spacing w:line="39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2"/>
                <w:lang w:eastAsia="zh-CN"/>
              </w:rPr>
              <w:t>第一署名单位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原生表面粗糙化的金刚石单晶的制备及表征/金刚石与磨料磨具工程/赵自勇，李振宇，蔡玉乐，陈志民，丁义良，来洋，祁莉霞</w:t>
            </w:r>
          </w:p>
        </w:tc>
        <w:tc>
          <w:tcPr>
            <w:tcW w:w="12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2019年 39卷 第5期7-12页</w:t>
            </w:r>
          </w:p>
        </w:tc>
        <w:tc>
          <w:tcPr>
            <w:tcW w:w="11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2019-10-20</w:t>
            </w:r>
          </w:p>
        </w:tc>
        <w:tc>
          <w:tcPr>
            <w:tcW w:w="8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赵自勇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赵自勇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河南黄河旋风股份有限公司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熔盐法合成Ti和TiC镀覆层对金刚石稳定性的影响/金刚石与磨料磨具工程/武玺旺，皇甫战彪，刘学坤，蔡玉乐，王良文，程学瑞</w:t>
            </w:r>
          </w:p>
        </w:tc>
        <w:tc>
          <w:tcPr>
            <w:tcW w:w="12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2023年4月第43券第2期196-201页</w:t>
            </w:r>
          </w:p>
        </w:tc>
        <w:tc>
          <w:tcPr>
            <w:tcW w:w="11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2023-4</w:t>
            </w:r>
            <w:r>
              <w:rPr>
                <w:rFonts w:hint="eastAsia" w:ascii="宋体" w:cs="Times New Roman"/>
                <w:sz w:val="21"/>
                <w:szCs w:val="28"/>
                <w:lang w:val="en-US" w:eastAsia="zh-CN"/>
              </w:rPr>
              <w:t>-16</w:t>
            </w:r>
          </w:p>
        </w:tc>
        <w:tc>
          <w:tcPr>
            <w:tcW w:w="8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1"/>
                <w:szCs w:val="28"/>
                <w:lang w:val="en-US" w:eastAsia="zh-CN"/>
              </w:rPr>
              <w:t>程学瑞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武玺旺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河南黄河旋风股份有限公司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8"/>
                <w:lang w:val="en-US" w:eastAsia="zh-CN"/>
              </w:rPr>
              <w:t>激光粉末床熔覆金刚石温度特性及石墨化机理的数值模拟/材料/陈永骞，张尚华，刘嘉霖，张伟，马青原，武玺旺，郭士锐，崔英浩，李晓磊，郑博，崔陆军</w:t>
            </w:r>
          </w:p>
        </w:tc>
        <w:tc>
          <w:tcPr>
            <w:tcW w:w="12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8"/>
              </w:rPr>
              <w:t>2023年16卷18期6338</w:t>
            </w:r>
          </w:p>
        </w:tc>
        <w:tc>
          <w:tcPr>
            <w:tcW w:w="11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8"/>
              </w:rPr>
              <w:t>2023-10-05</w:t>
            </w:r>
          </w:p>
        </w:tc>
        <w:tc>
          <w:tcPr>
            <w:tcW w:w="8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ascii="宋体"/>
                <w:sz w:val="21"/>
                <w:szCs w:val="28"/>
              </w:rPr>
              <w:t>陈永骞</w:t>
            </w:r>
            <w:r>
              <w:rPr>
                <w:rFonts w:hint="eastAsia" w:ascii="宋体"/>
                <w:sz w:val="21"/>
                <w:szCs w:val="28"/>
              </w:rPr>
              <w:t>,刘嘉霖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ascii="宋体"/>
                <w:sz w:val="21"/>
                <w:szCs w:val="28"/>
              </w:rPr>
              <w:t>陈永骞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ascii="宋体"/>
                <w:sz w:val="21"/>
                <w:szCs w:val="28"/>
              </w:rPr>
              <w:t>中原工学院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、主要完成人员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901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主要完成人排名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姓名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武玺旺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朱聪旭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陈永骞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程学瑞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郑直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李振宇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曹河周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赵自勇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丁义良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朱晓庆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河南黄河旋风股份有限公司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br w:type="page"/>
      </w:r>
    </w:p>
    <w:p>
      <w:pP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、主要完成单位</w:t>
      </w:r>
    </w:p>
    <w:tbl>
      <w:tblPr>
        <w:tblStyle w:val="9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spacing w:beforeLines="50" w:afterLines="50"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完成单位排名</w:t>
            </w:r>
          </w:p>
        </w:tc>
        <w:tc>
          <w:tcPr>
            <w:tcW w:w="6386" w:type="dxa"/>
          </w:tcPr>
          <w:p>
            <w:pPr>
              <w:spacing w:beforeLines="50" w:afterLines="50"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16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宋体" w:hAnsi="宋体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16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16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16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郑州轻工业大学</w:t>
            </w:r>
          </w:p>
        </w:tc>
      </w:tr>
    </w:tbl>
    <w:p>
      <w:pPr>
        <w:wordWrap w:val="0"/>
        <w:spacing w:beforeLines="50"/>
        <w:jc w:val="right"/>
      </w:pPr>
    </w:p>
    <w:sectPr>
      <w:headerReference r:id="rId3" w:type="default"/>
      <w:type w:val="continuous"/>
      <w:pgSz w:w="11906" w:h="16838"/>
      <w:pgMar w:top="1440" w:right="1485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C2D33"/>
    <w:multiLevelType w:val="singleLevel"/>
    <w:tmpl w:val="138C2D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wODUzMTVmMzRhNTQ0M2U5YTg0MGQxMzAzZWMwMDkifQ=="/>
  </w:docVars>
  <w:rsids>
    <w:rsidRoot w:val="00172A27"/>
    <w:rsid w:val="00034CC6"/>
    <w:rsid w:val="00052A15"/>
    <w:rsid w:val="00064C2C"/>
    <w:rsid w:val="0007410A"/>
    <w:rsid w:val="0009739D"/>
    <w:rsid w:val="000A5400"/>
    <w:rsid w:val="000C3BFF"/>
    <w:rsid w:val="000D4D64"/>
    <w:rsid w:val="000E54CF"/>
    <w:rsid w:val="000E6BD1"/>
    <w:rsid w:val="000E7E28"/>
    <w:rsid w:val="001012BA"/>
    <w:rsid w:val="001032B3"/>
    <w:rsid w:val="0011240B"/>
    <w:rsid w:val="00157FF9"/>
    <w:rsid w:val="00172A27"/>
    <w:rsid w:val="00181A25"/>
    <w:rsid w:val="00191F0B"/>
    <w:rsid w:val="001965B4"/>
    <w:rsid w:val="001B4217"/>
    <w:rsid w:val="0021260B"/>
    <w:rsid w:val="00245381"/>
    <w:rsid w:val="00276BD7"/>
    <w:rsid w:val="002D1706"/>
    <w:rsid w:val="0032044C"/>
    <w:rsid w:val="003552AA"/>
    <w:rsid w:val="00367E8B"/>
    <w:rsid w:val="0038056C"/>
    <w:rsid w:val="00380C9A"/>
    <w:rsid w:val="003A2501"/>
    <w:rsid w:val="003D2C5C"/>
    <w:rsid w:val="003E5EAF"/>
    <w:rsid w:val="00471620"/>
    <w:rsid w:val="00476135"/>
    <w:rsid w:val="00497063"/>
    <w:rsid w:val="004A5368"/>
    <w:rsid w:val="004C1255"/>
    <w:rsid w:val="004D46A4"/>
    <w:rsid w:val="004F1A37"/>
    <w:rsid w:val="005030B7"/>
    <w:rsid w:val="005114CB"/>
    <w:rsid w:val="005449F5"/>
    <w:rsid w:val="00590C35"/>
    <w:rsid w:val="005B6685"/>
    <w:rsid w:val="005F109C"/>
    <w:rsid w:val="005F2653"/>
    <w:rsid w:val="005F6382"/>
    <w:rsid w:val="0060671C"/>
    <w:rsid w:val="00623938"/>
    <w:rsid w:val="00634FBD"/>
    <w:rsid w:val="006B266C"/>
    <w:rsid w:val="006C33FB"/>
    <w:rsid w:val="006C433D"/>
    <w:rsid w:val="00764BA8"/>
    <w:rsid w:val="0076540E"/>
    <w:rsid w:val="00801E23"/>
    <w:rsid w:val="00827E45"/>
    <w:rsid w:val="00831273"/>
    <w:rsid w:val="0085219C"/>
    <w:rsid w:val="00855EA3"/>
    <w:rsid w:val="00892241"/>
    <w:rsid w:val="008941F6"/>
    <w:rsid w:val="008B4284"/>
    <w:rsid w:val="008F3390"/>
    <w:rsid w:val="00901981"/>
    <w:rsid w:val="009567E0"/>
    <w:rsid w:val="0096009B"/>
    <w:rsid w:val="0096492B"/>
    <w:rsid w:val="009A143E"/>
    <w:rsid w:val="009A30C3"/>
    <w:rsid w:val="009E0FF1"/>
    <w:rsid w:val="00A02BF3"/>
    <w:rsid w:val="00A35F03"/>
    <w:rsid w:val="00A556B7"/>
    <w:rsid w:val="00A91A9E"/>
    <w:rsid w:val="00AB2ACD"/>
    <w:rsid w:val="00AC2BBE"/>
    <w:rsid w:val="00AC595B"/>
    <w:rsid w:val="00AE77B4"/>
    <w:rsid w:val="00B27F22"/>
    <w:rsid w:val="00B3507B"/>
    <w:rsid w:val="00B44977"/>
    <w:rsid w:val="00B47B8D"/>
    <w:rsid w:val="00B62632"/>
    <w:rsid w:val="00B77662"/>
    <w:rsid w:val="00BA6AA8"/>
    <w:rsid w:val="00BC3BDA"/>
    <w:rsid w:val="00BC7CE0"/>
    <w:rsid w:val="00BF3DB3"/>
    <w:rsid w:val="00BF53BA"/>
    <w:rsid w:val="00C02C78"/>
    <w:rsid w:val="00C11A32"/>
    <w:rsid w:val="00C3703D"/>
    <w:rsid w:val="00CB02F9"/>
    <w:rsid w:val="00CD343F"/>
    <w:rsid w:val="00CF6B1E"/>
    <w:rsid w:val="00D067ED"/>
    <w:rsid w:val="00D11938"/>
    <w:rsid w:val="00D35810"/>
    <w:rsid w:val="00D37FAF"/>
    <w:rsid w:val="00D5684C"/>
    <w:rsid w:val="00D86593"/>
    <w:rsid w:val="00DA1F37"/>
    <w:rsid w:val="00DA45FD"/>
    <w:rsid w:val="00DA4B13"/>
    <w:rsid w:val="00DB071C"/>
    <w:rsid w:val="00DF3BE4"/>
    <w:rsid w:val="00E02E41"/>
    <w:rsid w:val="00E5311F"/>
    <w:rsid w:val="00E90814"/>
    <w:rsid w:val="00EA2A72"/>
    <w:rsid w:val="00EB7C64"/>
    <w:rsid w:val="00EC1F6A"/>
    <w:rsid w:val="00ED238B"/>
    <w:rsid w:val="00EE175F"/>
    <w:rsid w:val="00F17D69"/>
    <w:rsid w:val="00F41981"/>
    <w:rsid w:val="00F42DB5"/>
    <w:rsid w:val="00F5099A"/>
    <w:rsid w:val="00F7134E"/>
    <w:rsid w:val="00F74635"/>
    <w:rsid w:val="00F83F12"/>
    <w:rsid w:val="00FA1984"/>
    <w:rsid w:val="00FC383B"/>
    <w:rsid w:val="00FC6377"/>
    <w:rsid w:val="03884EB2"/>
    <w:rsid w:val="04F91B68"/>
    <w:rsid w:val="06AE243E"/>
    <w:rsid w:val="081C070F"/>
    <w:rsid w:val="0BCD4D32"/>
    <w:rsid w:val="0E0E7D9F"/>
    <w:rsid w:val="111564D0"/>
    <w:rsid w:val="11A83480"/>
    <w:rsid w:val="123A6AF2"/>
    <w:rsid w:val="15EB0FF3"/>
    <w:rsid w:val="16EB7B83"/>
    <w:rsid w:val="197902A7"/>
    <w:rsid w:val="1B7B6CDD"/>
    <w:rsid w:val="216A667A"/>
    <w:rsid w:val="22DA6AC6"/>
    <w:rsid w:val="23D178E3"/>
    <w:rsid w:val="248D10AB"/>
    <w:rsid w:val="258129BE"/>
    <w:rsid w:val="26A04E9A"/>
    <w:rsid w:val="284E4DFF"/>
    <w:rsid w:val="2B1C6CE5"/>
    <w:rsid w:val="2B946AA7"/>
    <w:rsid w:val="2C38187F"/>
    <w:rsid w:val="2CCD4B58"/>
    <w:rsid w:val="32490FAB"/>
    <w:rsid w:val="3352004B"/>
    <w:rsid w:val="33D20888"/>
    <w:rsid w:val="35FC50A9"/>
    <w:rsid w:val="364065C9"/>
    <w:rsid w:val="37711793"/>
    <w:rsid w:val="3C3525F4"/>
    <w:rsid w:val="3CB659C8"/>
    <w:rsid w:val="3E927537"/>
    <w:rsid w:val="406651AB"/>
    <w:rsid w:val="439E42E3"/>
    <w:rsid w:val="45080C9F"/>
    <w:rsid w:val="478A50CD"/>
    <w:rsid w:val="47B21A06"/>
    <w:rsid w:val="48D85A82"/>
    <w:rsid w:val="4B3056BA"/>
    <w:rsid w:val="4DD605A1"/>
    <w:rsid w:val="4E751D36"/>
    <w:rsid w:val="4F2E312F"/>
    <w:rsid w:val="4FC903F5"/>
    <w:rsid w:val="50141C71"/>
    <w:rsid w:val="508F7B66"/>
    <w:rsid w:val="5627460C"/>
    <w:rsid w:val="5DEF75EC"/>
    <w:rsid w:val="5E646E75"/>
    <w:rsid w:val="5FBD5220"/>
    <w:rsid w:val="60794B35"/>
    <w:rsid w:val="60AA5D8D"/>
    <w:rsid w:val="64550596"/>
    <w:rsid w:val="69502DF8"/>
    <w:rsid w:val="698C413F"/>
    <w:rsid w:val="6A1E6883"/>
    <w:rsid w:val="6E9454F6"/>
    <w:rsid w:val="70DA35AB"/>
    <w:rsid w:val="73AF58B3"/>
    <w:rsid w:val="74C06227"/>
    <w:rsid w:val="76AC6609"/>
    <w:rsid w:val="781E731D"/>
    <w:rsid w:val="798B3013"/>
    <w:rsid w:val="7AD47823"/>
    <w:rsid w:val="7C7B6DBF"/>
    <w:rsid w:val="7E3D27C8"/>
    <w:rsid w:val="7F5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autoRedefine/>
    <w:qFormat/>
    <w:uiPriority w:val="99"/>
    <w:pPr>
      <w:spacing w:after="120"/>
    </w:pPr>
    <w:rPr>
      <w:kern w:val="0"/>
      <w:sz w:val="24"/>
    </w:rPr>
  </w:style>
  <w:style w:type="paragraph" w:styleId="6">
    <w:name w:val="Plain Text"/>
    <w:basedOn w:val="1"/>
    <w:link w:val="12"/>
    <w:autoRedefine/>
    <w:qFormat/>
    <w:uiPriority w:val="99"/>
    <w:pPr>
      <w:spacing w:line="360" w:lineRule="auto"/>
      <w:ind w:firstLine="480" w:firstLineChars="200"/>
    </w:pPr>
    <w:rPr>
      <w:rFonts w:ascii="仿宋_GB2312"/>
      <w:kern w:val="0"/>
      <w:sz w:val="24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1">
    <w:name w:val="纯文本 字符"/>
    <w:autoRedefine/>
    <w:qFormat/>
    <w:uiPriority w:val="99"/>
    <w:rPr>
      <w:rFonts w:ascii="仿宋_GB2312"/>
      <w:sz w:val="24"/>
    </w:rPr>
  </w:style>
  <w:style w:type="character" w:customStyle="1" w:styleId="12">
    <w:name w:val="纯文本 Char"/>
    <w:link w:val="6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1763</Words>
  <Characters>2186</Characters>
  <Lines>18</Lines>
  <Paragraphs>5</Paragraphs>
  <TotalTime>3</TotalTime>
  <ScaleCrop>false</ScaleCrop>
  <LinksUpToDate>false</LinksUpToDate>
  <CharactersWithSpaces>2191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2021-04-18T13:20:00Z</dcterms:created>
  <dc:creator>CGK</dc:creator>
  <cp:lastModifiedBy>企业用户_1088941974</cp:lastModifiedBy>
  <cp:lastPrinted>2021-04-19T02:19:00Z</cp:lastPrinted>
  <dcterms:modified xsi:type="dcterms:W3CDTF">2024-05-06T01:20:57Z</dcterms:modified>
  <dc:title>许昌市推荐2015年度河南省科学技术进步奖项目公示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35FBD84D22EF48F4AB6C3A0573B4D9E0</vt:lpwstr>
  </property>
</Properties>
</file>