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</w:rPr>
        <w:t>年长葛市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lang w:val="en-US" w:eastAsia="zh-CN"/>
        </w:rPr>
        <w:t>自动墒情监测站建设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  <w:lang w:val="en-US" w:eastAsia="zh-CN"/>
        </w:rPr>
        <w:t>询价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9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54545"/>
          <w:spacing w:val="0"/>
          <w:sz w:val="42"/>
          <w:szCs w:val="42"/>
        </w:rPr>
        <w:t>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06" w:afterAutospacing="0" w:line="35" w:lineRule="atLeast"/>
        <w:ind w:left="0" w:right="0" w:firstLine="420"/>
        <w:jc w:val="both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根据《河南省财政厅 河南省农业农村厅关于下达2024年省级财政农业相关资金的通知》(豫财农水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〔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2024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〕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10号)及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河南省土壤肥料站《河南省土壤肥料站关于下达河南省 2024年土壤墒情监测项目实施方案的通知》豫土肥〔2024〕12号文件要求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，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为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做好“全国土壤墒情监测系统信息录入，结合气象状况和作物长势，科学研判县域墒情变化趋势，服务农业生产。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拟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在长葛市建设一处固定式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自动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土壤墒情监测站，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现将有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关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采购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事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一、报名企业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资格</w:t>
      </w:r>
      <w:r>
        <w:rPr>
          <w:rFonts w:hint="eastAsia" w:ascii="黑体" w:hAnsi="黑体" w:eastAsia="黑体" w:cs="黑体"/>
          <w:sz w:val="32"/>
          <w:szCs w:val="32"/>
        </w:rPr>
        <w:t>条件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1、满足《中华人民共和国政府采购法》第二十二条规定；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2、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参加政府采购活动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前三年内在经营活动中没有重大违法记录；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3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、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具有履行合同所必需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的设备和专业技术能力</w:t>
      </w:r>
      <w:r>
        <w:rPr>
          <w:rFonts w:hint="eastAsia" w:ascii="方正公文仿宋" w:hAnsi="方正公文仿宋" w:eastAsia="方正公文仿宋" w:cs="方正公文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二、拟采购数量及规格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</w:rPr>
        <w:t>计划采购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1套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固定式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自动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土壤墒情监测站，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系满足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农田土壤墒情自动监测站建设规范》(DB41/T2269-2022)，具体技术参数及性能要求如下：</w:t>
      </w:r>
    </w:p>
    <w:tbl>
      <w:tblPr>
        <w:tblStyle w:val="9"/>
        <w:tblW w:w="88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368"/>
        <w:gridCol w:w="1344"/>
        <w:gridCol w:w="3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监测指标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5"/>
                <w:sz w:val="24"/>
                <w:szCs w:val="24"/>
              </w:rPr>
              <w:t>测量范围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620" w:lineRule="exact"/>
              <w:ind w:left="304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3"/>
                <w:sz w:val="24"/>
                <w:szCs w:val="24"/>
              </w:rPr>
              <w:t>分辨率</w:t>
            </w:r>
          </w:p>
        </w:tc>
        <w:tc>
          <w:tcPr>
            <w:tcW w:w="31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pacing w:val="-5"/>
                <w:sz w:val="24"/>
                <w:szCs w:val="24"/>
              </w:rPr>
              <w:t>最大允许误差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ind w:left="115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土壤含水量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0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eastAsia="zh-CN"/>
              </w:rPr>
              <w:t>～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60%VWC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5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5"/>
                <w:sz w:val="24"/>
                <w:szCs w:val="24"/>
              </w:rPr>
              <w:t>≤0.1%</w:t>
            </w:r>
          </w:p>
        </w:tc>
        <w:tc>
          <w:tcPr>
            <w:tcW w:w="31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pacing w:val="5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5"/>
                <w:sz w:val="24"/>
                <w:szCs w:val="24"/>
              </w:rPr>
              <w:t>±2.5%</w:t>
            </w: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VW</w:t>
            </w:r>
            <w:r>
              <w:rPr>
                <w:rFonts w:hint="eastAsia" w:ascii="方正公文仿宋" w:hAnsi="方正公文仿宋" w:eastAsia="方正公文仿宋" w:cs="方正公文仿宋"/>
                <w:spacing w:val="-2"/>
                <w:sz w:val="24"/>
                <w:szCs w:val="24"/>
              </w:rPr>
              <w:t>C</w:t>
            </w:r>
            <w:r>
              <w:rPr>
                <w:rFonts w:hint="eastAsia" w:ascii="方正公文仿宋" w:hAnsi="方正公文仿宋" w:eastAsia="方正公文仿宋" w:cs="方正公文仿宋"/>
                <w:spacing w:val="-2"/>
                <w:sz w:val="24"/>
                <w:szCs w:val="24"/>
                <w:vertAlign w:val="superscript"/>
                <w:lang w:val="en-US" w:eastAsia="zh-CN"/>
              </w:rPr>
              <w:t>a</w:t>
            </w:r>
            <w:r>
              <w:rPr>
                <w:rFonts w:hint="eastAsia" w:ascii="方正公文仿宋" w:hAnsi="方正公文仿宋" w:eastAsia="方正公文仿宋" w:cs="方正公文仿宋"/>
                <w:spacing w:val="5"/>
                <w:sz w:val="24"/>
                <w:szCs w:val="24"/>
              </w:rPr>
              <w:t>(室内)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7"/>
                <w:sz w:val="24"/>
                <w:szCs w:val="24"/>
              </w:rPr>
              <w:t>±5%</w:t>
            </w: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VW</w:t>
            </w:r>
            <w:r>
              <w:rPr>
                <w:rFonts w:hint="eastAsia" w:ascii="方正公文仿宋" w:hAnsi="方正公文仿宋" w:eastAsia="方正公文仿宋" w:cs="方正公文仿宋"/>
                <w:spacing w:val="-2"/>
                <w:sz w:val="24"/>
                <w:szCs w:val="24"/>
              </w:rPr>
              <w:t>C</w:t>
            </w:r>
            <w:r>
              <w:rPr>
                <w:rFonts w:hint="eastAsia" w:ascii="方正公文仿宋" w:hAnsi="方正公文仿宋" w:eastAsia="方正公文仿宋" w:cs="方正公文仿宋"/>
                <w:spacing w:val="-2"/>
                <w:sz w:val="24"/>
                <w:szCs w:val="24"/>
                <w:vertAlign w:val="superscript"/>
                <w:lang w:val="en-US" w:eastAsia="zh-CN"/>
              </w:rPr>
              <w:t>a</w:t>
            </w:r>
            <w:r>
              <w:rPr>
                <w:rFonts w:hint="eastAsia" w:ascii="方正公文仿宋" w:hAnsi="方正公文仿宋" w:eastAsia="方正公文仿宋" w:cs="方正公文仿宋"/>
                <w:spacing w:val="7"/>
                <w:sz w:val="24"/>
                <w:szCs w:val="24"/>
              </w:rPr>
              <w:t>(室外</w:t>
            </w:r>
            <w:r>
              <w:rPr>
                <w:rFonts w:hint="eastAsia" w:ascii="方正公文仿宋" w:hAnsi="方正公文仿宋" w:eastAsia="方正公文仿宋" w:cs="方正公文仿宋"/>
                <w:spacing w:val="7"/>
                <w:sz w:val="24"/>
                <w:szCs w:val="24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ind w:left="115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土壤温度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-20℃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eastAsia="zh-CN"/>
              </w:rPr>
              <w:t>～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80℃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5"/>
                <w:sz w:val="24"/>
                <w:szCs w:val="24"/>
              </w:rPr>
              <w:t>≤0.1℃</w:t>
            </w:r>
          </w:p>
        </w:tc>
        <w:tc>
          <w:tcPr>
            <w:tcW w:w="31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6"/>
                <w:sz w:val="24"/>
                <w:szCs w:val="24"/>
              </w:rPr>
              <w:t>±0.5℃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ind w:left="115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空气温度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-40℃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eastAsia="zh-CN"/>
              </w:rPr>
              <w:t>～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50℃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5"/>
                <w:sz w:val="24"/>
                <w:szCs w:val="24"/>
              </w:rPr>
              <w:t>≤0.1℃</w:t>
            </w:r>
          </w:p>
        </w:tc>
        <w:tc>
          <w:tcPr>
            <w:tcW w:w="31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3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8"/>
                <w:sz w:val="24"/>
                <w:szCs w:val="24"/>
              </w:rPr>
              <w:t>±0.2℃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ind w:left="115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空气相对湿度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5%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eastAsia="zh-CN"/>
              </w:rPr>
              <w:t>～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7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6"/>
                <w:sz w:val="24"/>
                <w:szCs w:val="24"/>
              </w:rPr>
              <w:t>≤1%</w:t>
            </w:r>
          </w:p>
        </w:tc>
        <w:tc>
          <w:tcPr>
            <w:tcW w:w="31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  <w:lang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5"/>
                <w:sz w:val="24"/>
                <w:szCs w:val="24"/>
              </w:rPr>
              <w:t>±3%(≤80%</w:t>
            </w:r>
            <w:r>
              <w:rPr>
                <w:rFonts w:hint="eastAsia" w:ascii="方正公文仿宋" w:hAnsi="方正公文仿宋" w:eastAsia="方正公文仿宋" w:cs="方正公文仿宋"/>
                <w:spacing w:val="-5"/>
                <w:sz w:val="24"/>
                <w:szCs w:val="24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4"/>
                <w:sz w:val="24"/>
                <w:szCs w:val="24"/>
              </w:rPr>
              <w:t>±5%(&gt;80%)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ind w:left="115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总辐射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0W/m²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eastAsia="zh-CN"/>
              </w:rPr>
              <w:t>～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1400W/m²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3"/>
                <w:sz w:val="24"/>
                <w:szCs w:val="24"/>
              </w:rPr>
              <w:t>≤5W/m²</w:t>
            </w:r>
          </w:p>
        </w:tc>
        <w:tc>
          <w:tcPr>
            <w:tcW w:w="31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6"/>
                <w:sz w:val="24"/>
                <w:szCs w:val="24"/>
              </w:rPr>
              <w:t>±5%(日累计)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ind w:left="115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风向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0⁰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eastAsia="zh-CN"/>
              </w:rPr>
              <w:t>～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360°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6"/>
                <w:sz w:val="24"/>
                <w:szCs w:val="24"/>
              </w:rPr>
              <w:t>≤3°</w:t>
            </w:r>
          </w:p>
        </w:tc>
        <w:tc>
          <w:tcPr>
            <w:tcW w:w="31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6"/>
                <w:sz w:val="24"/>
                <w:szCs w:val="24"/>
              </w:rPr>
              <w:t>±5°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ind w:left="115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风速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0 m/s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eastAsia="zh-CN"/>
              </w:rPr>
              <w:t>～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60 m/s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3"/>
                <w:sz w:val="24"/>
                <w:szCs w:val="24"/>
              </w:rPr>
              <w:t>≤0.1m/s</w:t>
            </w:r>
          </w:p>
        </w:tc>
        <w:tc>
          <w:tcPr>
            <w:tcW w:w="31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3"/>
                <w:sz w:val="24"/>
                <w:szCs w:val="24"/>
              </w:rPr>
              <w:t>±(0.5+0.03V</w:t>
            </w:r>
            <w:r>
              <w:rPr>
                <w:rFonts w:hint="eastAsia" w:ascii="方正公文仿宋" w:hAnsi="方正公文仿宋" w:eastAsia="方正公文仿宋" w:cs="方正公文仿宋"/>
                <w:spacing w:val="-3"/>
                <w:sz w:val="24"/>
                <w:szCs w:val="24"/>
                <w:vertAlign w:val="superscript"/>
              </w:rPr>
              <w:t>b</w:t>
            </w:r>
            <w:r>
              <w:rPr>
                <w:rFonts w:hint="eastAsia" w:ascii="方正公文仿宋" w:hAnsi="方正公文仿宋" w:eastAsia="方正公文仿宋" w:cs="方正公文仿宋"/>
                <w:spacing w:val="-3"/>
                <w:sz w:val="24"/>
                <w:szCs w:val="24"/>
              </w:rPr>
              <w:t>)m/s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降雨量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mm/min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eastAsia="zh-CN"/>
              </w:rPr>
              <w:t>～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4mm/min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4"/>
                <w:sz w:val="24"/>
                <w:szCs w:val="24"/>
              </w:rPr>
              <w:t>≤0.1mm</w:t>
            </w:r>
          </w:p>
        </w:tc>
        <w:tc>
          <w:tcPr>
            <w:tcW w:w="31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翻斗式雨量传感器：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±</w:t>
            </w:r>
            <w:r>
              <w:rPr>
                <w:rFonts w:hint="eastAsia" w:ascii="方正公文仿宋" w:hAnsi="方正公文仿宋" w:eastAsia="方正公文仿宋" w:cs="方正公文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0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4</w:t>
            </w:r>
            <w:r>
              <w:rPr>
                <w:rFonts w:hint="eastAsia" w:ascii="方正公文仿宋" w:hAnsi="方正公文仿宋" w:eastAsia="方正公文仿宋" w:cs="方正公文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mm (</w:t>
            </w:r>
            <w:r>
              <w:rPr>
                <w:rFonts w:hint="eastAsia" w:ascii="方正公文仿宋" w:hAnsi="方正公文仿宋" w:eastAsia="方正公文仿宋" w:cs="方正公文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降</w:t>
            </w:r>
            <w:r>
              <w:rPr>
                <w:rFonts w:hint="eastAsia" w:ascii="方正公文仿宋" w:hAnsi="方正公文仿宋" w:eastAsia="方正公文仿宋" w:cs="方正公文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雨</w:t>
            </w:r>
            <w:r>
              <w:rPr>
                <w:rFonts w:hint="eastAsia" w:ascii="方正公文仿宋" w:hAnsi="方正公文仿宋" w:eastAsia="方正公文仿宋" w:cs="方正公文仿宋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量</w:t>
            </w:r>
            <w:r>
              <w:rPr>
                <w:rFonts w:hint="eastAsia" w:ascii="方正公文仿宋" w:hAnsi="方正公文仿宋" w:eastAsia="方正公文仿宋" w:cs="方正公文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小</w:t>
            </w:r>
            <w:r>
              <w:rPr>
                <w:rFonts w:hint="eastAsia" w:ascii="方正公文仿宋" w:hAnsi="方正公文仿宋" w:eastAsia="方正公文仿宋" w:cs="方正公文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于</w:t>
            </w:r>
            <w:r>
              <w:rPr>
                <w:rFonts w:hint="eastAsia" w:ascii="方正公文仿宋" w:hAnsi="方正公文仿宋" w:eastAsia="方正公文仿宋" w:cs="方正公文仿宋"/>
                <w:spacing w:val="-5"/>
                <w:sz w:val="24"/>
                <w:szCs w:val="24"/>
              </w:rPr>
              <w:t>10mm)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20" w:lineRule="exact"/>
              <w:ind w:right="502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±</w:t>
            </w:r>
            <w:r>
              <w:rPr>
                <w:rFonts w:hint="eastAsia" w:ascii="方正公文仿宋" w:hAnsi="方正公文仿宋" w:eastAsia="方正公文仿宋" w:cs="方正公文仿宋"/>
                <w:spacing w:val="4"/>
                <w:sz w:val="24"/>
                <w:szCs w:val="24"/>
              </w:rPr>
              <w:t>4%(降雨量大于10</w:t>
            </w: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mm</w:t>
            </w:r>
            <w:r>
              <w:rPr>
                <w:rFonts w:hint="eastAsia" w:ascii="方正公文仿宋" w:hAnsi="方正公文仿宋" w:eastAsia="方正公文仿宋" w:cs="方正公文仿宋"/>
                <w:spacing w:val="4"/>
                <w:sz w:val="24"/>
                <w:szCs w:val="24"/>
              </w:rPr>
              <w:t>)</w:t>
            </w:r>
            <w:r>
              <w:rPr>
                <w:rFonts w:hint="eastAsia" w:ascii="方正公文仿宋" w:hAnsi="方正公文仿宋" w:eastAsia="方正公文仿宋" w:cs="方正公文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冲击势能式雨量传感器：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6"/>
                <w:sz w:val="24"/>
                <w:szCs w:val="24"/>
              </w:rPr>
              <w:t>±5%(日累计)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ind w:left="115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大气压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450hPa～1100hPa</w:t>
            </w:r>
          </w:p>
        </w:tc>
        <w:tc>
          <w:tcPr>
            <w:tcW w:w="134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3"/>
                <w:sz w:val="24"/>
                <w:szCs w:val="24"/>
              </w:rPr>
              <w:t>≤0.1hPa</w:t>
            </w:r>
          </w:p>
        </w:tc>
        <w:tc>
          <w:tcPr>
            <w:tcW w:w="318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5"/>
                <w:sz w:val="24"/>
                <w:szCs w:val="24"/>
              </w:rPr>
              <w:t>±0.5hPa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96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3" w:line="620" w:lineRule="exact"/>
              <w:ind w:left="115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  <w:t>图象传感器像素</w:t>
            </w:r>
          </w:p>
        </w:tc>
        <w:tc>
          <w:tcPr>
            <w:tcW w:w="236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" w:line="620" w:lineRule="exact"/>
              <w:ind w:right="120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</w:pPr>
            <w:r>
              <w:rPr>
                <w:rFonts w:hint="eastAsia" w:ascii="方正公文仿宋" w:hAnsi="方正公文仿宋" w:eastAsia="方正公文仿宋" w:cs="方正公文仿宋"/>
                <w:spacing w:val="-12"/>
                <w:sz w:val="24"/>
                <w:szCs w:val="24"/>
              </w:rPr>
              <w:t>≥200w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方正公文仿宋" w:hAnsi="方正公文仿宋" w:eastAsia="方正公文仿宋" w:cs="方正公文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公文仿宋" w:hAnsi="方正公文仿宋" w:eastAsia="方正公文仿宋" w:cs="方正公文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预算金额及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供货地点、供货期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预算金额：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100000元。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供货地点：采购人指定位置，供货商需在合同签订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val="en-US" w:eastAsia="zh-CN"/>
        </w:rPr>
        <w:t>30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天内完成供货。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响应文件提交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截止时间：2024年06月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0分（北京时间）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地点：长葛市农业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技术服务中心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4楼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1401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询价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开启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时间：2024年06月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点30分（北京时间）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地点：长葛市农业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技术服务中心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4楼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1403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采 购 人：长葛市农业技术服务中心 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  <w:t>地  址：长葛市钟繇大道北段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联 系 人：卢军岭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联系电话：0374—6115999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</w:pP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电子邮箱：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fldChar w:fldCharType="begin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instrText xml:space="preserve"> HYPERLINK "mailto:cgsnjzx@126.com" </w:instrTex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fldChar w:fldCharType="separate"/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t>cgsnjzx@126.com</w:t>
      </w:r>
      <w:r>
        <w:rPr>
          <w:rFonts w:hint="eastAsia" w:ascii="方正公文仿宋" w:hAnsi="方正公文仿宋" w:eastAsia="方正公文仿宋" w:cs="方正公文仿宋"/>
          <w:sz w:val="32"/>
          <w:szCs w:val="32"/>
          <w:lang w:eastAsia="zh-CN"/>
        </w:rPr>
        <w:fldChar w:fldCharType="end"/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ODk1MzgyN2YyZjBiZjE5NzFjOTQyODJkY2Y5MDUifQ=="/>
  </w:docVars>
  <w:rsids>
    <w:rsidRoot w:val="00000000"/>
    <w:rsid w:val="10771EB1"/>
    <w:rsid w:val="2ED62F3C"/>
    <w:rsid w:val="38A345A1"/>
    <w:rsid w:val="3D88284D"/>
    <w:rsid w:val="4A585767"/>
    <w:rsid w:val="59E27887"/>
    <w:rsid w:val="6895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line="580" w:lineRule="exact"/>
      <w:ind w:firstLine="880" w:firstLineChars="200"/>
    </w:pPr>
    <w:rPr>
      <w:sz w:val="3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2024-05-28T07:53:00Z</dcterms:created>
  <dc:creator>Administrator</dc:creator>
  <cp:lastModifiedBy>Administrator</cp:lastModifiedBy>
  <dcterms:modified xsi:type="dcterms:W3CDTF">2024-06-03T03:56:38Z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8C723FB7D0D94BF18E9C3EDA3EAFDDB6_13</vt:lpwstr>
  </property>
</Properties>
</file>